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E8ED" w14:textId="77777777" w:rsidR="004852E4" w:rsidRPr="00944658" w:rsidRDefault="005278A9" w:rsidP="00CE3BF0">
      <w:pPr>
        <w:pStyle w:val="Textoindependiente"/>
        <w:spacing w:line="276" w:lineRule="auto"/>
        <w:ind w:left="708" w:hanging="708"/>
        <w:jc w:val="center"/>
        <w:rPr>
          <w:b/>
          <w:szCs w:val="22"/>
        </w:rPr>
      </w:pPr>
      <w:bookmarkStart w:id="0" w:name="_GoBack"/>
      <w:bookmarkEnd w:id="0"/>
      <w:r w:rsidRPr="00944658">
        <w:rPr>
          <w:b/>
          <w:szCs w:val="22"/>
        </w:rPr>
        <w:t>T</w:t>
      </w:r>
      <w:r w:rsidR="00144CE4" w:rsidRPr="00944658">
        <w:rPr>
          <w:b/>
          <w:szCs w:val="22"/>
        </w:rPr>
        <w:t>ÉRMINOS Y CONDICIONES GENERALES</w:t>
      </w:r>
    </w:p>
    <w:p w14:paraId="0E04B3E0" w14:textId="77777777" w:rsidR="000B0B98" w:rsidRPr="00944658" w:rsidRDefault="00B70C20" w:rsidP="00944658">
      <w:pPr>
        <w:pStyle w:val="Textoindependiente"/>
        <w:spacing w:line="276" w:lineRule="auto"/>
        <w:jc w:val="center"/>
        <w:rPr>
          <w:szCs w:val="22"/>
          <w:lang w:val="en-US"/>
        </w:rPr>
      </w:pPr>
      <w:r w:rsidRPr="00944658">
        <w:rPr>
          <w:szCs w:val="22"/>
          <w:lang w:val="en-US"/>
        </w:rPr>
        <w:t>Programa “</w:t>
      </w:r>
      <w:r w:rsidR="005278A9" w:rsidRPr="00944658">
        <w:rPr>
          <w:b/>
          <w:szCs w:val="22"/>
          <w:lang w:val="en-US"/>
        </w:rPr>
        <w:t>Becas Santander British Council</w:t>
      </w:r>
      <w:r w:rsidR="0051203E" w:rsidRPr="00944658">
        <w:rPr>
          <w:b/>
          <w:szCs w:val="22"/>
          <w:lang w:val="en-US"/>
        </w:rPr>
        <w:t xml:space="preserve"> Summer Experience</w:t>
      </w:r>
      <w:r w:rsidRPr="00944658">
        <w:rPr>
          <w:szCs w:val="22"/>
          <w:lang w:val="en-US"/>
        </w:rPr>
        <w:t>”</w:t>
      </w:r>
    </w:p>
    <w:p w14:paraId="657561E1" w14:textId="77777777" w:rsidR="004852E4" w:rsidRPr="00944658" w:rsidRDefault="005278A9" w:rsidP="00944658">
      <w:pPr>
        <w:pStyle w:val="Textoindependiente"/>
        <w:spacing w:line="276" w:lineRule="auto"/>
        <w:jc w:val="center"/>
        <w:rPr>
          <w:szCs w:val="22"/>
        </w:rPr>
      </w:pPr>
      <w:r w:rsidRPr="00944658">
        <w:rPr>
          <w:szCs w:val="22"/>
        </w:rPr>
        <w:t>Convocatoria 2</w:t>
      </w:r>
      <w:r w:rsidR="00B70C20" w:rsidRPr="00944658">
        <w:rPr>
          <w:szCs w:val="22"/>
        </w:rPr>
        <w:t>020</w:t>
      </w:r>
    </w:p>
    <w:p w14:paraId="6338D5D8" w14:textId="77777777" w:rsidR="00AD4233" w:rsidRPr="00944658" w:rsidRDefault="00F70022" w:rsidP="00944658">
      <w:pPr>
        <w:pStyle w:val="Textoindependiente"/>
        <w:spacing w:line="276" w:lineRule="auto"/>
        <w:jc w:val="both"/>
        <w:rPr>
          <w:b/>
          <w:i/>
          <w:szCs w:val="22"/>
        </w:rPr>
      </w:pPr>
    </w:p>
    <w:p w14:paraId="1670A8E5" w14:textId="77777777" w:rsidR="00F8268D" w:rsidRPr="00944658" w:rsidRDefault="00B70C20" w:rsidP="00944658">
      <w:pPr>
        <w:pStyle w:val="Textoindependiente"/>
        <w:numPr>
          <w:ilvl w:val="0"/>
          <w:numId w:val="1"/>
        </w:numPr>
        <w:spacing w:line="276" w:lineRule="auto"/>
        <w:jc w:val="both"/>
        <w:rPr>
          <w:b/>
          <w:szCs w:val="22"/>
        </w:rPr>
      </w:pPr>
      <w:r w:rsidRPr="00944658">
        <w:rPr>
          <w:b/>
          <w:szCs w:val="22"/>
        </w:rPr>
        <w:t>Objetivos</w:t>
      </w:r>
    </w:p>
    <w:p w14:paraId="7B0C2278" w14:textId="77777777" w:rsidR="00F8268D" w:rsidRPr="00944658" w:rsidRDefault="00F70022" w:rsidP="00944658">
      <w:pPr>
        <w:pStyle w:val="Textoindependiente"/>
        <w:spacing w:line="276" w:lineRule="auto"/>
        <w:jc w:val="both"/>
        <w:rPr>
          <w:szCs w:val="22"/>
        </w:rPr>
      </w:pPr>
    </w:p>
    <w:p w14:paraId="1B934829" w14:textId="0FDDAB97" w:rsidR="00513479" w:rsidRPr="00944658" w:rsidRDefault="00B70C20" w:rsidP="00944658">
      <w:pPr>
        <w:pStyle w:val="Default"/>
        <w:spacing w:line="276" w:lineRule="auto"/>
        <w:jc w:val="both"/>
        <w:rPr>
          <w:sz w:val="22"/>
          <w:szCs w:val="22"/>
        </w:rPr>
      </w:pPr>
      <w:r w:rsidRPr="00944658">
        <w:rPr>
          <w:sz w:val="22"/>
          <w:szCs w:val="22"/>
        </w:rPr>
        <w:t xml:space="preserve">En virtud del </w:t>
      </w:r>
      <w:r w:rsidR="0051203E" w:rsidRPr="00944658">
        <w:rPr>
          <w:b/>
          <w:sz w:val="22"/>
          <w:szCs w:val="22"/>
        </w:rPr>
        <w:t>P</w:t>
      </w:r>
      <w:r w:rsidRPr="00944658">
        <w:rPr>
          <w:b/>
          <w:sz w:val="22"/>
          <w:szCs w:val="22"/>
        </w:rPr>
        <w:t>rograma</w:t>
      </w:r>
      <w:r w:rsidRPr="00944658">
        <w:rPr>
          <w:sz w:val="22"/>
          <w:szCs w:val="22"/>
        </w:rPr>
        <w:t xml:space="preserve"> </w:t>
      </w:r>
      <w:r w:rsidRPr="00944658">
        <w:rPr>
          <w:b/>
          <w:sz w:val="22"/>
          <w:szCs w:val="22"/>
        </w:rPr>
        <w:t>“</w:t>
      </w:r>
      <w:r w:rsidR="005278A9" w:rsidRPr="00944658">
        <w:rPr>
          <w:b/>
          <w:sz w:val="22"/>
          <w:szCs w:val="22"/>
        </w:rPr>
        <w:t>Becas Santander British Council</w:t>
      </w:r>
      <w:r w:rsidR="0051203E" w:rsidRPr="00944658">
        <w:rPr>
          <w:b/>
          <w:sz w:val="22"/>
          <w:szCs w:val="22"/>
        </w:rPr>
        <w:t xml:space="preserve"> Summer Experience</w:t>
      </w:r>
      <w:r w:rsidRPr="00944658">
        <w:rPr>
          <w:b/>
          <w:sz w:val="22"/>
          <w:szCs w:val="22"/>
        </w:rPr>
        <w:t>”</w:t>
      </w:r>
      <w:r w:rsidRPr="00944658">
        <w:rPr>
          <w:sz w:val="22"/>
          <w:szCs w:val="22"/>
        </w:rPr>
        <w:t xml:space="preserve"> (en lo sucesivo “el </w:t>
      </w:r>
      <w:r w:rsidRPr="00944658">
        <w:rPr>
          <w:b/>
          <w:sz w:val="22"/>
          <w:szCs w:val="22"/>
        </w:rPr>
        <w:t>Programa</w:t>
      </w:r>
      <w:r w:rsidRPr="00944658">
        <w:rPr>
          <w:sz w:val="22"/>
          <w:szCs w:val="22"/>
        </w:rPr>
        <w:t xml:space="preserve">”) se facilitará y promoverá que aquellos estudiantes que estén cursando </w:t>
      </w:r>
      <w:r w:rsidR="00A20FFC" w:rsidRPr="00944658">
        <w:rPr>
          <w:sz w:val="22"/>
          <w:szCs w:val="22"/>
        </w:rPr>
        <w:t>el grado</w:t>
      </w:r>
      <w:r w:rsidRPr="00944658">
        <w:rPr>
          <w:sz w:val="22"/>
          <w:szCs w:val="22"/>
        </w:rPr>
        <w:t xml:space="preserve"> o</w:t>
      </w:r>
      <w:r w:rsidR="00A20FFC" w:rsidRPr="00944658">
        <w:rPr>
          <w:sz w:val="22"/>
          <w:szCs w:val="22"/>
        </w:rPr>
        <w:t xml:space="preserve"> ya</w:t>
      </w:r>
      <w:r w:rsidRPr="00944658">
        <w:rPr>
          <w:sz w:val="22"/>
          <w:szCs w:val="22"/>
        </w:rPr>
        <w:t xml:space="preserve"> graduados en los últimos </w:t>
      </w:r>
      <w:r w:rsidR="005F63AE" w:rsidRPr="00944658">
        <w:rPr>
          <w:sz w:val="22"/>
          <w:szCs w:val="22"/>
        </w:rPr>
        <w:t>dos</w:t>
      </w:r>
      <w:r w:rsidRPr="00944658">
        <w:rPr>
          <w:sz w:val="22"/>
          <w:szCs w:val="22"/>
        </w:rPr>
        <w:t xml:space="preserve"> años desde la fecha de formalización de la convocatoria del Programa, o estén cursando un máster en una universidad o </w:t>
      </w:r>
      <w:r w:rsidR="002D03CB" w:rsidRPr="00944658">
        <w:rPr>
          <w:sz w:val="22"/>
          <w:szCs w:val="22"/>
        </w:rPr>
        <w:t xml:space="preserve">en </w:t>
      </w:r>
      <w:r w:rsidRPr="00944658">
        <w:rPr>
          <w:sz w:val="22"/>
          <w:szCs w:val="22"/>
        </w:rPr>
        <w:t xml:space="preserve">un centro de estudio de los países de Argentina, Brasil, Chile, Colombia, Alemania, México, Perú, Polonia, Portugal, </w:t>
      </w:r>
      <w:r w:rsidR="00FC34D3" w:rsidRPr="00944658">
        <w:rPr>
          <w:sz w:val="22"/>
          <w:szCs w:val="22"/>
        </w:rPr>
        <w:t xml:space="preserve">Puerto Rico, </w:t>
      </w:r>
      <w:r w:rsidR="00A20FFC" w:rsidRPr="00944658">
        <w:rPr>
          <w:sz w:val="22"/>
          <w:szCs w:val="22"/>
        </w:rPr>
        <w:t>España y Uruguay</w:t>
      </w:r>
      <w:r w:rsidRPr="00944658">
        <w:rPr>
          <w:sz w:val="22"/>
          <w:szCs w:val="22"/>
        </w:rPr>
        <w:t xml:space="preserve">, cursen uno de los cursos formativos que integran este Programa y que se desarrollarán </w:t>
      </w:r>
      <w:r w:rsidR="00944658" w:rsidRPr="00944658">
        <w:rPr>
          <w:sz w:val="22"/>
          <w:szCs w:val="22"/>
        </w:rPr>
        <w:t xml:space="preserve">durante el </w:t>
      </w:r>
      <w:r w:rsidR="00625BCC" w:rsidRPr="00944658">
        <w:rPr>
          <w:sz w:val="22"/>
          <w:szCs w:val="22"/>
        </w:rPr>
        <w:t xml:space="preserve">año </w:t>
      </w:r>
      <w:r w:rsidRPr="00944658">
        <w:rPr>
          <w:sz w:val="22"/>
          <w:szCs w:val="22"/>
        </w:rPr>
        <w:t>2020.</w:t>
      </w:r>
    </w:p>
    <w:p w14:paraId="7C441C64" w14:textId="77777777" w:rsidR="0041281A" w:rsidRPr="00944658" w:rsidRDefault="00F70022" w:rsidP="00944658">
      <w:pPr>
        <w:pStyle w:val="Default"/>
        <w:spacing w:line="276" w:lineRule="auto"/>
        <w:jc w:val="both"/>
        <w:rPr>
          <w:color w:val="auto"/>
          <w:sz w:val="22"/>
          <w:szCs w:val="22"/>
        </w:rPr>
      </w:pPr>
    </w:p>
    <w:p w14:paraId="5C021DD0" w14:textId="77777777" w:rsidR="005F63AE" w:rsidRPr="00944658" w:rsidRDefault="00B70C20" w:rsidP="00944658">
      <w:pPr>
        <w:pStyle w:val="Default"/>
        <w:spacing w:line="276" w:lineRule="auto"/>
        <w:jc w:val="both"/>
        <w:rPr>
          <w:sz w:val="22"/>
          <w:szCs w:val="22"/>
        </w:rPr>
      </w:pPr>
      <w:r w:rsidRPr="00944658">
        <w:rPr>
          <w:color w:val="auto"/>
          <w:sz w:val="22"/>
          <w:szCs w:val="22"/>
        </w:rPr>
        <w:t xml:space="preserve">El objetivo del </w:t>
      </w:r>
      <w:r w:rsidRPr="00944658">
        <w:rPr>
          <w:b/>
          <w:color w:val="auto"/>
          <w:sz w:val="22"/>
          <w:szCs w:val="22"/>
        </w:rPr>
        <w:t>Programa</w:t>
      </w:r>
      <w:r w:rsidRPr="00944658">
        <w:rPr>
          <w:color w:val="auto"/>
          <w:sz w:val="22"/>
          <w:szCs w:val="22"/>
        </w:rPr>
        <w:t xml:space="preserve"> es </w:t>
      </w:r>
      <w:r w:rsidR="00A20FFC" w:rsidRPr="00944658">
        <w:rPr>
          <w:sz w:val="22"/>
          <w:szCs w:val="22"/>
        </w:rPr>
        <w:t xml:space="preserve">crear oportunidades educativas, profesionales </w:t>
      </w:r>
      <w:r w:rsidR="005F63AE" w:rsidRPr="00944658">
        <w:rPr>
          <w:sz w:val="22"/>
          <w:szCs w:val="22"/>
        </w:rPr>
        <w:t xml:space="preserve">y culturales para los jóvenes a través del aprendizaje de la lengua inglesa, el </w:t>
      </w:r>
      <w:r w:rsidR="005F63AE" w:rsidRPr="00944658">
        <w:rPr>
          <w:b/>
          <w:bCs/>
          <w:sz w:val="22"/>
          <w:szCs w:val="22"/>
        </w:rPr>
        <w:t xml:space="preserve">idioma internacional </w:t>
      </w:r>
      <w:r w:rsidR="005F63AE" w:rsidRPr="00944658">
        <w:rPr>
          <w:sz w:val="22"/>
          <w:szCs w:val="22"/>
        </w:rPr>
        <w:t>más utilizado en la ciencia y la tecnología, el comercio y los negocios, la política y las artes.</w:t>
      </w:r>
    </w:p>
    <w:p w14:paraId="583EAD92" w14:textId="77777777" w:rsidR="005F63AE" w:rsidRPr="00944658" w:rsidRDefault="005F63AE" w:rsidP="00944658">
      <w:pPr>
        <w:spacing w:line="276" w:lineRule="auto"/>
        <w:jc w:val="both"/>
        <w:rPr>
          <w:sz w:val="22"/>
          <w:szCs w:val="22"/>
        </w:rPr>
      </w:pPr>
    </w:p>
    <w:p w14:paraId="7795A14A" w14:textId="77777777" w:rsidR="00F8268D" w:rsidRPr="00944658" w:rsidRDefault="00B70C20" w:rsidP="00944658">
      <w:pPr>
        <w:numPr>
          <w:ilvl w:val="0"/>
          <w:numId w:val="1"/>
        </w:numPr>
        <w:spacing w:line="276" w:lineRule="auto"/>
        <w:jc w:val="both"/>
        <w:rPr>
          <w:b/>
          <w:sz w:val="22"/>
          <w:szCs w:val="22"/>
        </w:rPr>
      </w:pPr>
      <w:r w:rsidRPr="00944658">
        <w:rPr>
          <w:b/>
          <w:sz w:val="22"/>
          <w:szCs w:val="22"/>
        </w:rPr>
        <w:t>Destinatarios</w:t>
      </w:r>
    </w:p>
    <w:p w14:paraId="42597943" w14:textId="77777777" w:rsidR="00F8268D" w:rsidRPr="00944658" w:rsidRDefault="00F70022" w:rsidP="00944658">
      <w:pPr>
        <w:pStyle w:val="Textoindependiente"/>
        <w:spacing w:line="276" w:lineRule="auto"/>
        <w:ind w:left="708" w:hanging="708"/>
        <w:jc w:val="both"/>
        <w:rPr>
          <w:szCs w:val="22"/>
        </w:rPr>
      </w:pPr>
    </w:p>
    <w:p w14:paraId="7D8DD009" w14:textId="77777777" w:rsidR="00C421B9" w:rsidRPr="00944658" w:rsidRDefault="00B70C20" w:rsidP="00944658">
      <w:pPr>
        <w:pStyle w:val="Textoindependiente"/>
        <w:spacing w:line="276" w:lineRule="auto"/>
        <w:jc w:val="both"/>
        <w:rPr>
          <w:szCs w:val="22"/>
        </w:rPr>
      </w:pPr>
      <w:r w:rsidRPr="00944658">
        <w:rPr>
          <w:szCs w:val="22"/>
        </w:rPr>
        <w:t xml:space="preserve">Podrán ser beneficiarios de este Programa los estudiantes que estén cursando </w:t>
      </w:r>
      <w:r w:rsidR="00A20FFC" w:rsidRPr="00944658">
        <w:rPr>
          <w:szCs w:val="22"/>
        </w:rPr>
        <w:t xml:space="preserve">un grado </w:t>
      </w:r>
      <w:r w:rsidR="006253E7" w:rsidRPr="00944658">
        <w:rPr>
          <w:szCs w:val="22"/>
        </w:rPr>
        <w:t>o</w:t>
      </w:r>
      <w:r w:rsidR="00A20FFC" w:rsidRPr="00944658">
        <w:rPr>
          <w:szCs w:val="22"/>
        </w:rPr>
        <w:t xml:space="preserve"> ya</w:t>
      </w:r>
      <w:r w:rsidR="006253E7" w:rsidRPr="00944658">
        <w:rPr>
          <w:szCs w:val="22"/>
        </w:rPr>
        <w:t xml:space="preserve"> graduados en los últimos dos</w:t>
      </w:r>
      <w:r w:rsidRPr="00944658">
        <w:rPr>
          <w:szCs w:val="22"/>
        </w:rPr>
        <w:t xml:space="preserve"> años desde la fecha de formalización de la convocatoria del Programa o que estén cursando un máster en una universidad o </w:t>
      </w:r>
      <w:r w:rsidR="002D03CB" w:rsidRPr="00944658">
        <w:rPr>
          <w:szCs w:val="22"/>
        </w:rPr>
        <w:t xml:space="preserve">en </w:t>
      </w:r>
      <w:r w:rsidR="00D31A5F" w:rsidRPr="00944658">
        <w:rPr>
          <w:szCs w:val="22"/>
        </w:rPr>
        <w:t>un centro de estudio. Están incluidas todas las áreas de conocimiento y especialidades para estudiantes</w:t>
      </w:r>
      <w:r w:rsidRPr="00944658">
        <w:rPr>
          <w:szCs w:val="22"/>
        </w:rPr>
        <w:t xml:space="preserve"> de los países de Argentina, Brasil, Chile, Colombia, Alemania, México, Perú, Polonia, Portugal, Puerto Rico, España, </w:t>
      </w:r>
      <w:r w:rsidR="00D31A5F" w:rsidRPr="00944658">
        <w:rPr>
          <w:szCs w:val="22"/>
        </w:rPr>
        <w:t>Uruguay</w:t>
      </w:r>
      <w:r w:rsidRPr="00944658">
        <w:rPr>
          <w:szCs w:val="22"/>
        </w:rPr>
        <w:t>, además, satisfagan los criterios de selección previsto</w:t>
      </w:r>
      <w:r w:rsidR="002D03CB" w:rsidRPr="00944658">
        <w:rPr>
          <w:szCs w:val="22"/>
        </w:rPr>
        <w:t>s</w:t>
      </w:r>
      <w:r w:rsidRPr="00944658">
        <w:rPr>
          <w:szCs w:val="22"/>
        </w:rPr>
        <w:t xml:space="preserve"> más adelante.</w:t>
      </w:r>
    </w:p>
    <w:p w14:paraId="4472DB29" w14:textId="77777777" w:rsidR="00C421B9" w:rsidRPr="00944658" w:rsidRDefault="00F70022" w:rsidP="00944658">
      <w:pPr>
        <w:pStyle w:val="Textoindependiente"/>
        <w:spacing w:line="276" w:lineRule="auto"/>
        <w:jc w:val="both"/>
        <w:rPr>
          <w:szCs w:val="22"/>
        </w:rPr>
      </w:pPr>
    </w:p>
    <w:p w14:paraId="054E9156" w14:textId="77777777" w:rsidR="00C421B9" w:rsidRPr="00944658" w:rsidRDefault="00B70C20" w:rsidP="00944658">
      <w:pPr>
        <w:pStyle w:val="Textoindependiente"/>
        <w:spacing w:line="276" w:lineRule="auto"/>
        <w:jc w:val="both"/>
        <w:rPr>
          <w:szCs w:val="22"/>
        </w:rPr>
      </w:pPr>
      <w:r w:rsidRPr="00944658">
        <w:rPr>
          <w:szCs w:val="22"/>
          <w:lang w:val="es-ES_tradnl"/>
        </w:rPr>
        <w:t xml:space="preserve">La obtención de una plaza gratuita en uno de los cursos de formación que forman parte del Programa será compatible con </w:t>
      </w:r>
      <w:r w:rsidR="002D03CB" w:rsidRPr="00944658">
        <w:rPr>
          <w:szCs w:val="22"/>
          <w:lang w:val="es-ES_tradnl"/>
        </w:rPr>
        <w:t xml:space="preserve">cualquier otro </w:t>
      </w:r>
      <w:r w:rsidRPr="00944658">
        <w:rPr>
          <w:szCs w:val="22"/>
          <w:lang w:val="es-ES_tradnl"/>
        </w:rPr>
        <w:t xml:space="preserve">tipo de ayudas de carácter asistencial de naturaleza distinta a la del objeto de este Programa, cualquiera que sea su </w:t>
      </w:r>
      <w:r w:rsidR="002D03CB" w:rsidRPr="00944658">
        <w:rPr>
          <w:szCs w:val="22"/>
          <w:lang w:val="es-ES_tradnl"/>
        </w:rPr>
        <w:t>origen -</w:t>
      </w:r>
      <w:r w:rsidRPr="00944658">
        <w:rPr>
          <w:szCs w:val="22"/>
          <w:lang w:val="es-ES_tradnl"/>
        </w:rPr>
        <w:t>público o privado</w:t>
      </w:r>
      <w:r w:rsidR="002D03CB" w:rsidRPr="00944658">
        <w:rPr>
          <w:szCs w:val="22"/>
          <w:lang w:val="es-ES_tradnl"/>
        </w:rPr>
        <w:t>-</w:t>
      </w:r>
      <w:r w:rsidRPr="00944658">
        <w:rPr>
          <w:szCs w:val="22"/>
          <w:lang w:val="es-ES_tradnl"/>
        </w:rPr>
        <w:t xml:space="preserve"> a las </w:t>
      </w:r>
      <w:r w:rsidR="00A20FFC" w:rsidRPr="00944658">
        <w:rPr>
          <w:szCs w:val="22"/>
          <w:lang w:val="es-ES_tradnl"/>
        </w:rPr>
        <w:t>que pueda acceder el estudiante.</w:t>
      </w:r>
    </w:p>
    <w:p w14:paraId="322A30C3" w14:textId="77777777" w:rsidR="00C421B9" w:rsidRPr="00944658" w:rsidRDefault="00F70022" w:rsidP="00944658">
      <w:pPr>
        <w:pStyle w:val="Textoindependiente"/>
        <w:spacing w:line="276" w:lineRule="auto"/>
        <w:jc w:val="both"/>
        <w:rPr>
          <w:szCs w:val="22"/>
        </w:rPr>
      </w:pPr>
    </w:p>
    <w:p w14:paraId="179D7C3D" w14:textId="77777777" w:rsidR="00C421B9" w:rsidRPr="00944658" w:rsidRDefault="002A72B9" w:rsidP="00944658">
      <w:pPr>
        <w:pStyle w:val="Textoindependiente"/>
        <w:spacing w:line="276" w:lineRule="auto"/>
        <w:jc w:val="both"/>
        <w:rPr>
          <w:szCs w:val="22"/>
        </w:rPr>
      </w:pPr>
      <w:r w:rsidRPr="00944658">
        <w:rPr>
          <w:szCs w:val="22"/>
        </w:rPr>
        <w:t>El Programa s</w:t>
      </w:r>
      <w:r w:rsidR="00B70C20" w:rsidRPr="00944658">
        <w:rPr>
          <w:szCs w:val="22"/>
        </w:rPr>
        <w:t>e compone</w:t>
      </w:r>
      <w:r w:rsidR="002D03CB" w:rsidRPr="00944658">
        <w:rPr>
          <w:szCs w:val="22"/>
        </w:rPr>
        <w:t xml:space="preserve"> </w:t>
      </w:r>
      <w:r w:rsidR="00B70C20" w:rsidRPr="00944658">
        <w:rPr>
          <w:szCs w:val="22"/>
        </w:rPr>
        <w:t xml:space="preserve">de los cursos de formación </w:t>
      </w:r>
      <w:r w:rsidR="002D03CB" w:rsidRPr="00944658">
        <w:rPr>
          <w:szCs w:val="22"/>
        </w:rPr>
        <w:t xml:space="preserve">descritos a continuación en los que se detallan las </w:t>
      </w:r>
      <w:r w:rsidR="00B70C20" w:rsidRPr="00944658">
        <w:rPr>
          <w:szCs w:val="22"/>
        </w:rPr>
        <w:t xml:space="preserve">plazas disponibles y </w:t>
      </w:r>
      <w:r w:rsidR="002D03CB" w:rsidRPr="00944658">
        <w:rPr>
          <w:szCs w:val="22"/>
        </w:rPr>
        <w:t>los</w:t>
      </w:r>
      <w:r w:rsidR="00B70C20" w:rsidRPr="00944658">
        <w:rPr>
          <w:szCs w:val="22"/>
        </w:rPr>
        <w:t xml:space="preserve"> respectivos contenidos y criterios de selección:</w:t>
      </w:r>
    </w:p>
    <w:p w14:paraId="27CF9DF5" w14:textId="3E0CC045" w:rsidR="005749C2" w:rsidRPr="005063FA" w:rsidRDefault="005749C2" w:rsidP="005063FA">
      <w:pPr>
        <w:spacing w:line="276" w:lineRule="auto"/>
        <w:jc w:val="both"/>
        <w:rPr>
          <w:bCs/>
          <w:sz w:val="22"/>
          <w:szCs w:val="22"/>
          <w:lang w:val="es-ES_tradnl"/>
        </w:rPr>
      </w:pPr>
    </w:p>
    <w:p w14:paraId="223F2665" w14:textId="77777777" w:rsidR="008B6B7D" w:rsidRPr="00944658" w:rsidRDefault="008B6B7D" w:rsidP="00944658">
      <w:pPr>
        <w:pStyle w:val="Textoindependiente"/>
        <w:numPr>
          <w:ilvl w:val="0"/>
          <w:numId w:val="13"/>
        </w:numPr>
        <w:spacing w:line="276" w:lineRule="auto"/>
        <w:jc w:val="both"/>
        <w:rPr>
          <w:b/>
          <w:bCs/>
          <w:szCs w:val="22"/>
          <w:lang w:val="es-ES_tradnl"/>
        </w:rPr>
      </w:pPr>
      <w:r w:rsidRPr="00944658">
        <w:rPr>
          <w:b/>
          <w:szCs w:val="22"/>
        </w:rPr>
        <w:t>30 plazas</w:t>
      </w:r>
      <w:r w:rsidRPr="00944658">
        <w:rPr>
          <w:szCs w:val="22"/>
        </w:rPr>
        <w:t xml:space="preserve"> para el programa de inglés, presencial, con duración de 3 semanas con inclusión de actividades culturales tal como se recogen en el programa de idiomas en </w:t>
      </w:r>
      <w:r w:rsidRPr="00944658">
        <w:rPr>
          <w:b/>
          <w:szCs w:val="22"/>
        </w:rPr>
        <w:t>Coventry University.</w:t>
      </w:r>
    </w:p>
    <w:p w14:paraId="6BB0A597" w14:textId="77777777" w:rsidR="008B6B7D" w:rsidRPr="00944658" w:rsidRDefault="008B6B7D" w:rsidP="00944658">
      <w:pPr>
        <w:pStyle w:val="Textoindependiente"/>
        <w:spacing w:line="276" w:lineRule="auto"/>
        <w:ind w:left="720"/>
        <w:jc w:val="both"/>
        <w:rPr>
          <w:b/>
          <w:bCs/>
          <w:szCs w:val="22"/>
          <w:lang w:val="es-ES_tradnl"/>
        </w:rPr>
      </w:pPr>
    </w:p>
    <w:p w14:paraId="72CD74D5" w14:textId="62B67274" w:rsidR="008B6B7D" w:rsidRPr="00944658" w:rsidRDefault="008B6B7D" w:rsidP="00944658">
      <w:pPr>
        <w:pStyle w:val="Textoindependiente"/>
        <w:spacing w:line="276" w:lineRule="auto"/>
        <w:ind w:left="720"/>
        <w:jc w:val="both"/>
        <w:rPr>
          <w:bCs/>
          <w:color w:val="FF0000"/>
          <w:szCs w:val="22"/>
          <w:lang w:val="es-ES_tradnl"/>
        </w:rPr>
      </w:pPr>
      <w:r w:rsidRPr="00944658">
        <w:rPr>
          <w:bCs/>
          <w:szCs w:val="22"/>
          <w:lang w:val="es-ES_tradnl"/>
        </w:rPr>
        <w:t xml:space="preserve">Esta beca incluye la matrícula del curso, los billetes de avión ida y vuelta al Reino Unido desde país de origen, la carta de invitación para la solicitud de </w:t>
      </w:r>
      <w:r w:rsidR="00F52783" w:rsidRPr="00944658">
        <w:rPr>
          <w:bCs/>
          <w:szCs w:val="22"/>
          <w:lang w:val="es-ES_tradnl"/>
        </w:rPr>
        <w:t>visado</w:t>
      </w:r>
      <w:r w:rsidRPr="00944658">
        <w:rPr>
          <w:bCs/>
          <w:szCs w:val="22"/>
          <w:lang w:val="es-ES_tradnl"/>
        </w:rPr>
        <w:t xml:space="preserve">, acceso a las instalaciones de la universidad, el alojamiento individual con baño en el centro de la ciudad de Coventry, pensión completa excepto fines de semana, los utensilios de cocina </w:t>
      </w:r>
      <w:r w:rsidRPr="00944658">
        <w:rPr>
          <w:bCs/>
          <w:szCs w:val="22"/>
          <w:lang w:val="es-ES_tradnl"/>
        </w:rPr>
        <w:lastRenderedPageBreak/>
        <w:t>y equipamiento para cocinar, ropa de cama (no toallas) el acceso a las instalaciones de la universidad, un test de idiomas antes y después del curso, así como un certificado de finalización del curso.  Los alumnos deberán cubrir sus costes de comida los fines de semana.</w:t>
      </w:r>
    </w:p>
    <w:p w14:paraId="4F080DA2" w14:textId="77777777" w:rsidR="008B6B7D" w:rsidRPr="00944658" w:rsidRDefault="008B6B7D" w:rsidP="00944658">
      <w:pPr>
        <w:pStyle w:val="Textoindependiente"/>
        <w:spacing w:line="276" w:lineRule="auto"/>
        <w:ind w:left="720"/>
        <w:jc w:val="both"/>
        <w:rPr>
          <w:bCs/>
          <w:szCs w:val="22"/>
          <w:lang w:val="es-ES_tradnl"/>
        </w:rPr>
      </w:pPr>
      <w:r w:rsidRPr="00944658">
        <w:rPr>
          <w:bCs/>
          <w:color w:val="FF0000"/>
          <w:szCs w:val="22"/>
          <w:lang w:val="es-ES_tradnl"/>
        </w:rPr>
        <w:t xml:space="preserve"> </w:t>
      </w:r>
    </w:p>
    <w:p w14:paraId="02FFDC3E" w14:textId="77777777" w:rsidR="008B6B7D" w:rsidRPr="00944658" w:rsidRDefault="008B6B7D" w:rsidP="00944658">
      <w:pPr>
        <w:pStyle w:val="Textoindependiente"/>
        <w:spacing w:line="276" w:lineRule="auto"/>
        <w:ind w:left="720"/>
        <w:jc w:val="both"/>
        <w:rPr>
          <w:bCs/>
          <w:szCs w:val="22"/>
          <w:u w:val="single"/>
          <w:lang w:val="es-ES_tradnl"/>
        </w:rPr>
      </w:pPr>
      <w:r w:rsidRPr="00944658">
        <w:rPr>
          <w:bCs/>
          <w:szCs w:val="22"/>
          <w:u w:val="single"/>
          <w:lang w:val="es-ES_tradnl"/>
        </w:rPr>
        <w:t>No está incluido: recogidas o traslados privados, seguro médico ni gastos de obtención del visado en caso de ser necesario.</w:t>
      </w:r>
    </w:p>
    <w:p w14:paraId="4053EF37" w14:textId="77777777" w:rsidR="00717F17" w:rsidRPr="00944658" w:rsidRDefault="00717F17" w:rsidP="00944658">
      <w:pPr>
        <w:pStyle w:val="Textoindependiente"/>
        <w:spacing w:line="276" w:lineRule="auto"/>
        <w:jc w:val="both"/>
        <w:rPr>
          <w:bCs/>
          <w:szCs w:val="22"/>
          <w:lang w:val="es-ES_tradnl"/>
        </w:rPr>
      </w:pPr>
    </w:p>
    <w:p w14:paraId="5D1AD17A" w14:textId="77777777" w:rsidR="00CD1798" w:rsidRPr="00944658" w:rsidRDefault="00CD1798" w:rsidP="00944658">
      <w:pPr>
        <w:pStyle w:val="Textoindependiente"/>
        <w:numPr>
          <w:ilvl w:val="0"/>
          <w:numId w:val="13"/>
        </w:numPr>
        <w:spacing w:line="276" w:lineRule="auto"/>
        <w:jc w:val="both"/>
        <w:rPr>
          <w:b/>
          <w:bCs/>
          <w:szCs w:val="22"/>
          <w:lang w:val="es-ES_tradnl"/>
        </w:rPr>
      </w:pPr>
      <w:r w:rsidRPr="00944658">
        <w:rPr>
          <w:b/>
          <w:szCs w:val="22"/>
        </w:rPr>
        <w:t>30 plazas</w:t>
      </w:r>
      <w:r w:rsidRPr="00944658">
        <w:rPr>
          <w:szCs w:val="22"/>
        </w:rPr>
        <w:t xml:space="preserve"> para el programa de inglés, presencial, con duración de 3 semanas con inclusión de actividades culturales tal como se recogen en el programa de idiomas en </w:t>
      </w:r>
      <w:r w:rsidRPr="00944658">
        <w:rPr>
          <w:b/>
          <w:bCs/>
          <w:szCs w:val="22"/>
          <w:lang w:val="es-ES_tradnl"/>
        </w:rPr>
        <w:t>East Anglia University.</w:t>
      </w:r>
    </w:p>
    <w:p w14:paraId="68E310E1" w14:textId="77777777" w:rsidR="00CD1798" w:rsidRPr="00944658" w:rsidRDefault="00CD1798" w:rsidP="00944658">
      <w:pPr>
        <w:pStyle w:val="Textoindependiente"/>
        <w:spacing w:line="276" w:lineRule="auto"/>
        <w:jc w:val="both"/>
        <w:rPr>
          <w:bCs/>
          <w:szCs w:val="22"/>
          <w:lang w:val="es-ES_tradnl"/>
        </w:rPr>
      </w:pPr>
    </w:p>
    <w:p w14:paraId="6A0B8697" w14:textId="21B3AFC6" w:rsidR="00CD1798" w:rsidRPr="00944658" w:rsidRDefault="00CD1798" w:rsidP="00944658">
      <w:pPr>
        <w:pStyle w:val="Textoindependiente"/>
        <w:spacing w:line="276" w:lineRule="auto"/>
        <w:ind w:left="720"/>
        <w:jc w:val="both"/>
        <w:rPr>
          <w:bCs/>
          <w:szCs w:val="22"/>
          <w:lang w:val="es-ES_tradnl"/>
        </w:rPr>
      </w:pPr>
      <w:r w:rsidRPr="00944658">
        <w:rPr>
          <w:bCs/>
          <w:szCs w:val="22"/>
          <w:lang w:val="es-ES_tradnl"/>
        </w:rPr>
        <w:t xml:space="preserve">Esta beca incluye la matrícula del curso, los billetes de avión ida y vuelta al Reino Unido desde país de origen, la carta de invitación para la solicitud de </w:t>
      </w:r>
      <w:r w:rsidR="00F52783" w:rsidRPr="00944658">
        <w:rPr>
          <w:bCs/>
          <w:szCs w:val="22"/>
          <w:lang w:val="es-ES_tradnl"/>
        </w:rPr>
        <w:t>visado</w:t>
      </w:r>
      <w:r w:rsidRPr="00944658">
        <w:rPr>
          <w:bCs/>
          <w:szCs w:val="22"/>
          <w:lang w:val="es-ES_tradnl"/>
        </w:rPr>
        <w:t xml:space="preserve">, acceso a las instalaciones de la universidad (bibliotecas, ordenadores u otros), el alojamiento en el campus de la Universidad, y una dieta </w:t>
      </w:r>
      <w:r w:rsidR="00944658" w:rsidRPr="00944658">
        <w:rPr>
          <w:bCs/>
          <w:szCs w:val="22"/>
          <w:lang w:val="es-ES_tradnl"/>
        </w:rPr>
        <w:t>de 190</w:t>
      </w:r>
      <w:r w:rsidRPr="00944658">
        <w:rPr>
          <w:bCs/>
          <w:szCs w:val="22"/>
          <w:lang w:val="es-ES_tradnl"/>
        </w:rPr>
        <w:t xml:space="preserve"> libras (10 libras por día para cubrir sus gastos de alimentación – entregado a su llegada).  El alojamiento incluye utensilios y material de cocina y ropa de cama (no toallas). Al finalizar, los alumnos recibirán un certificado de haber realizado el programa.</w:t>
      </w:r>
    </w:p>
    <w:p w14:paraId="57373C8D" w14:textId="77777777" w:rsidR="00CD1798" w:rsidRPr="00944658" w:rsidRDefault="00CD1798" w:rsidP="00944658">
      <w:pPr>
        <w:pStyle w:val="Textoindependiente"/>
        <w:spacing w:line="276" w:lineRule="auto"/>
        <w:ind w:left="720"/>
        <w:jc w:val="both"/>
        <w:rPr>
          <w:bCs/>
          <w:szCs w:val="22"/>
          <w:lang w:val="es-ES_tradnl"/>
        </w:rPr>
      </w:pPr>
    </w:p>
    <w:p w14:paraId="7D1AC410" w14:textId="4427E4F8" w:rsidR="00CD1798" w:rsidRDefault="00CD1798" w:rsidP="00944658">
      <w:pPr>
        <w:pStyle w:val="Textoindependiente"/>
        <w:spacing w:line="276" w:lineRule="auto"/>
        <w:ind w:left="720"/>
        <w:jc w:val="both"/>
        <w:rPr>
          <w:bCs/>
          <w:szCs w:val="22"/>
          <w:u w:val="single"/>
          <w:lang w:val="es-ES_tradnl"/>
        </w:rPr>
      </w:pPr>
      <w:r w:rsidRPr="00944658">
        <w:rPr>
          <w:bCs/>
          <w:szCs w:val="22"/>
          <w:u w:val="single"/>
          <w:lang w:val="es-ES_tradnl"/>
        </w:rPr>
        <w:t>No está incluido: recogidas o traslados privados, seguro médico ni gastos de obtención del visado en caso de ser necesario.</w:t>
      </w:r>
    </w:p>
    <w:p w14:paraId="4987E1E6" w14:textId="1AEFFEEC" w:rsidR="005063FA" w:rsidRDefault="005063FA" w:rsidP="00944658">
      <w:pPr>
        <w:pStyle w:val="Textoindependiente"/>
        <w:spacing w:line="276" w:lineRule="auto"/>
        <w:ind w:left="720"/>
        <w:jc w:val="both"/>
        <w:rPr>
          <w:bCs/>
          <w:szCs w:val="22"/>
          <w:u w:val="single"/>
          <w:lang w:val="es-ES_tradnl"/>
        </w:rPr>
      </w:pPr>
    </w:p>
    <w:p w14:paraId="15379F14" w14:textId="77777777" w:rsidR="005063FA" w:rsidRPr="00944658" w:rsidRDefault="005063FA" w:rsidP="005063FA">
      <w:pPr>
        <w:pStyle w:val="Textoindependiente"/>
        <w:numPr>
          <w:ilvl w:val="0"/>
          <w:numId w:val="13"/>
        </w:numPr>
        <w:spacing w:line="276" w:lineRule="auto"/>
        <w:jc w:val="both"/>
        <w:rPr>
          <w:bCs/>
          <w:szCs w:val="22"/>
          <w:lang w:val="es-ES_tradnl"/>
        </w:rPr>
      </w:pPr>
      <w:r w:rsidRPr="00944658">
        <w:rPr>
          <w:b/>
          <w:szCs w:val="22"/>
        </w:rPr>
        <w:t>30 plazas</w:t>
      </w:r>
      <w:r w:rsidRPr="00944658">
        <w:rPr>
          <w:szCs w:val="22"/>
        </w:rPr>
        <w:t xml:space="preserve"> para el programa de formación presencial con duración de 3 semanas, los módulos universitarios requieren un mínimo de B2 de nivel de inglés e incluyen un módulo de inglés general, contenido académico y actividades culturales recogidas en el programa de estudios en </w:t>
      </w:r>
      <w:r w:rsidRPr="00944658">
        <w:rPr>
          <w:b/>
          <w:szCs w:val="22"/>
        </w:rPr>
        <w:t>University of Liverpool.</w:t>
      </w:r>
    </w:p>
    <w:p w14:paraId="11DE9032" w14:textId="77777777" w:rsidR="005063FA" w:rsidRPr="00944658" w:rsidRDefault="005063FA" w:rsidP="005063FA">
      <w:pPr>
        <w:pStyle w:val="Prrafodelista"/>
        <w:spacing w:line="276" w:lineRule="auto"/>
        <w:jc w:val="both"/>
        <w:rPr>
          <w:bCs/>
          <w:sz w:val="22"/>
          <w:szCs w:val="22"/>
          <w:lang w:val="es-ES_tradnl"/>
        </w:rPr>
      </w:pPr>
    </w:p>
    <w:p w14:paraId="224E7E0C" w14:textId="77777777" w:rsidR="005063FA" w:rsidRPr="00944658" w:rsidRDefault="005063FA" w:rsidP="005063FA">
      <w:pPr>
        <w:pStyle w:val="Textoindependiente"/>
        <w:spacing w:line="276" w:lineRule="auto"/>
        <w:ind w:left="720"/>
        <w:jc w:val="both"/>
        <w:rPr>
          <w:bCs/>
          <w:szCs w:val="22"/>
          <w:lang w:val="es-ES_tradnl"/>
        </w:rPr>
      </w:pPr>
      <w:r w:rsidRPr="00944658">
        <w:rPr>
          <w:bCs/>
          <w:szCs w:val="22"/>
          <w:lang w:val="es-ES_tradnl"/>
        </w:rPr>
        <w:t>Esta beca incluye la matrícula del curso, los billetes de avión ida y vuelta, carta de invitación para la solicitud del visado, acceso a las instalaciones de la universidad, alojamiento, una comida de bienvenida y una dieta de 190 libras (10 libras por día para cubrir sus gastos de alimentación – entregado a su llegada).  El alojamiento incluye utensilios y material de cocina y ropa de cama (no toallas). También incluye un test de nivel de inglés antes de comenzar (que decidirá si los alumnos pueden ser admitidos o no según su nivel) y un test para incluir el nivel a la salida, a incluir en el certificado final de consecución del programa.</w:t>
      </w:r>
    </w:p>
    <w:p w14:paraId="38464875" w14:textId="77777777" w:rsidR="005063FA" w:rsidRPr="00944658" w:rsidRDefault="005063FA" w:rsidP="005063FA">
      <w:pPr>
        <w:pStyle w:val="Textoindependiente"/>
        <w:spacing w:line="276" w:lineRule="auto"/>
        <w:ind w:left="720"/>
        <w:jc w:val="both"/>
        <w:rPr>
          <w:bCs/>
          <w:szCs w:val="22"/>
          <w:lang w:val="es-ES_tradnl"/>
        </w:rPr>
      </w:pPr>
    </w:p>
    <w:p w14:paraId="041351AB" w14:textId="128C7DF3" w:rsidR="005063FA" w:rsidRPr="00944658" w:rsidRDefault="005063FA" w:rsidP="005063FA">
      <w:pPr>
        <w:pStyle w:val="Textoindependiente"/>
        <w:spacing w:line="276" w:lineRule="auto"/>
        <w:ind w:left="720"/>
        <w:jc w:val="both"/>
        <w:rPr>
          <w:bCs/>
          <w:szCs w:val="22"/>
          <w:u w:val="single"/>
          <w:lang w:val="es-ES_tradnl"/>
        </w:rPr>
      </w:pPr>
      <w:r w:rsidRPr="00944658">
        <w:rPr>
          <w:bCs/>
          <w:szCs w:val="22"/>
          <w:u w:val="single"/>
          <w:lang w:val="es-ES_tradnl"/>
        </w:rPr>
        <w:t>No está incluidos: recogidas o traslados privados, seguro médico ni gastos de obtención del visado en caso de ser necesario.</w:t>
      </w:r>
    </w:p>
    <w:p w14:paraId="31015508" w14:textId="77777777" w:rsidR="00A20FFC" w:rsidRPr="00944658" w:rsidRDefault="00A20FFC" w:rsidP="00944658">
      <w:pPr>
        <w:pStyle w:val="Textoindependiente"/>
        <w:spacing w:line="276" w:lineRule="auto"/>
        <w:ind w:left="720"/>
        <w:jc w:val="both"/>
        <w:rPr>
          <w:bCs/>
          <w:szCs w:val="22"/>
          <w:u w:val="single"/>
          <w:lang w:val="es-ES_tradnl"/>
        </w:rPr>
      </w:pPr>
    </w:p>
    <w:p w14:paraId="0958C3C1" w14:textId="003A108F" w:rsidR="008B6B7D" w:rsidRPr="00944658" w:rsidRDefault="00A20FFC" w:rsidP="00944658">
      <w:pPr>
        <w:pStyle w:val="Textoindependiente"/>
        <w:numPr>
          <w:ilvl w:val="0"/>
          <w:numId w:val="13"/>
        </w:numPr>
        <w:spacing w:line="276" w:lineRule="auto"/>
        <w:jc w:val="both"/>
        <w:rPr>
          <w:szCs w:val="22"/>
        </w:rPr>
      </w:pPr>
      <w:r w:rsidRPr="00944658">
        <w:rPr>
          <w:b/>
          <w:szCs w:val="22"/>
        </w:rPr>
        <w:t>1200 plazas</w:t>
      </w:r>
      <w:r w:rsidRPr="00944658">
        <w:rPr>
          <w:szCs w:val="22"/>
        </w:rPr>
        <w:t xml:space="preserve"> para el programa online con duración de 3 meses de British Council “</w:t>
      </w:r>
      <w:r w:rsidRPr="00944658">
        <w:rPr>
          <w:b/>
          <w:szCs w:val="22"/>
        </w:rPr>
        <w:t>Learn English Select</w:t>
      </w:r>
      <w:r w:rsidR="003502AA" w:rsidRPr="00944658">
        <w:rPr>
          <w:szCs w:val="22"/>
        </w:rPr>
        <w:t xml:space="preserve">”. </w:t>
      </w:r>
      <w:r w:rsidR="00B21BFB" w:rsidRPr="00944658">
        <w:rPr>
          <w:szCs w:val="22"/>
        </w:rPr>
        <w:t>Un programa de aprendizaje de inglés general con orientación hacia empr</w:t>
      </w:r>
      <w:r w:rsidR="003E5F7E">
        <w:rPr>
          <w:szCs w:val="22"/>
        </w:rPr>
        <w:t xml:space="preserve">esa, para niveles A1 hasta C1. </w:t>
      </w:r>
      <w:r w:rsidR="00B21BFB" w:rsidRPr="00944658">
        <w:rPr>
          <w:szCs w:val="22"/>
        </w:rPr>
        <w:t xml:space="preserve">Los alumnos serán ofertados distintos programas </w:t>
      </w:r>
      <w:r w:rsidR="00B21BFB" w:rsidRPr="00944658">
        <w:rPr>
          <w:szCs w:val="22"/>
        </w:rPr>
        <w:lastRenderedPageBreak/>
        <w:t>según su nivel inicial.  El programa incluye un mínimo de 25h de trabajo individual durante un máximo de 3 meses.   Los alumnos que hayan terminado el curso realizarán una prueba de superación de objetivos y aquellos que lo superen con éxito, un certificado de superaci</w:t>
      </w:r>
      <w:r w:rsidR="003E5F7E">
        <w:rPr>
          <w:szCs w:val="22"/>
        </w:rPr>
        <w:t>ón.</w:t>
      </w:r>
    </w:p>
    <w:p w14:paraId="63630661" w14:textId="77777777" w:rsidR="000D35C8" w:rsidRPr="00944658" w:rsidRDefault="000D35C8" w:rsidP="00944658">
      <w:pPr>
        <w:pStyle w:val="Textoindependiente"/>
        <w:spacing w:line="276" w:lineRule="auto"/>
        <w:ind w:left="720"/>
        <w:jc w:val="both"/>
        <w:rPr>
          <w:bCs/>
          <w:szCs w:val="22"/>
          <w:u w:val="single"/>
          <w:lang w:val="es-ES_tradnl"/>
        </w:rPr>
      </w:pPr>
    </w:p>
    <w:p w14:paraId="68F8A4C8" w14:textId="77777777" w:rsidR="00AF6A62" w:rsidRPr="00944658" w:rsidRDefault="00860818" w:rsidP="00944658">
      <w:pPr>
        <w:pStyle w:val="Textoindependiente"/>
        <w:spacing w:line="276" w:lineRule="auto"/>
        <w:ind w:left="708" w:hanging="424"/>
        <w:jc w:val="both"/>
        <w:rPr>
          <w:bCs/>
          <w:szCs w:val="22"/>
          <w:lang w:val="es-ES_tradnl"/>
        </w:rPr>
      </w:pPr>
      <w:r w:rsidRPr="00944658">
        <w:rPr>
          <w:bCs/>
          <w:szCs w:val="22"/>
          <w:lang w:val="es-ES_tradnl"/>
        </w:rPr>
        <w:t>Los criterios de selección para asignar l</w:t>
      </w:r>
      <w:r w:rsidR="005A460B" w:rsidRPr="00944658">
        <w:rPr>
          <w:bCs/>
          <w:szCs w:val="22"/>
          <w:lang w:val="es-ES_tradnl"/>
        </w:rPr>
        <w:t xml:space="preserve">as plazas ofertadas en el presente Programa </w:t>
      </w:r>
      <w:r w:rsidRPr="00944658">
        <w:rPr>
          <w:bCs/>
          <w:szCs w:val="22"/>
          <w:lang w:val="es-ES_tradnl"/>
        </w:rPr>
        <w:t>son</w:t>
      </w:r>
      <w:r w:rsidR="00D73CFC" w:rsidRPr="00944658">
        <w:rPr>
          <w:bCs/>
          <w:szCs w:val="22"/>
          <w:lang w:val="es-ES_tradnl"/>
        </w:rPr>
        <w:t>:</w:t>
      </w:r>
    </w:p>
    <w:p w14:paraId="25D67BED" w14:textId="77777777" w:rsidR="00AF6A62" w:rsidRPr="00944658" w:rsidRDefault="00AF6A62" w:rsidP="00944658">
      <w:pPr>
        <w:pStyle w:val="Textoindependiente"/>
        <w:spacing w:line="276" w:lineRule="auto"/>
        <w:ind w:left="720"/>
        <w:jc w:val="both"/>
        <w:rPr>
          <w:bCs/>
          <w:szCs w:val="22"/>
          <w:u w:val="single"/>
          <w:lang w:val="es-ES_tradnl"/>
        </w:rPr>
      </w:pPr>
    </w:p>
    <w:p w14:paraId="305D02D3" w14:textId="77777777" w:rsidR="005A460B" w:rsidRPr="00944658" w:rsidRDefault="005A460B" w:rsidP="00944658">
      <w:pPr>
        <w:pStyle w:val="Textoindependiente"/>
        <w:numPr>
          <w:ilvl w:val="0"/>
          <w:numId w:val="14"/>
        </w:numPr>
        <w:spacing w:line="276" w:lineRule="auto"/>
        <w:jc w:val="both"/>
        <w:rPr>
          <w:bCs/>
          <w:szCs w:val="22"/>
          <w:u w:val="single"/>
          <w:lang w:val="es-ES_tradnl"/>
        </w:rPr>
      </w:pPr>
      <w:r w:rsidRPr="00944658">
        <w:rPr>
          <w:bCs/>
          <w:szCs w:val="22"/>
          <w:lang w:val="es-ES_tradnl"/>
        </w:rPr>
        <w:t>Expediente Académico:</w:t>
      </w:r>
    </w:p>
    <w:p w14:paraId="7B421651" w14:textId="77777777" w:rsidR="005A460B" w:rsidRPr="00944658" w:rsidRDefault="00860818" w:rsidP="00944658">
      <w:pPr>
        <w:pStyle w:val="Textoindependiente"/>
        <w:numPr>
          <w:ilvl w:val="1"/>
          <w:numId w:val="14"/>
        </w:numPr>
        <w:spacing w:line="276" w:lineRule="auto"/>
        <w:jc w:val="both"/>
        <w:rPr>
          <w:bCs/>
          <w:szCs w:val="22"/>
          <w:lang w:val="es-ES_tradnl"/>
        </w:rPr>
      </w:pPr>
      <w:r w:rsidRPr="00944658">
        <w:rPr>
          <w:bCs/>
          <w:szCs w:val="22"/>
          <w:lang w:val="es-ES_tradnl"/>
        </w:rPr>
        <w:t xml:space="preserve">En caso de que el estudiante esté cursando grado, deberá aportar el expediente académico </w:t>
      </w:r>
      <w:r w:rsidR="00A26818" w:rsidRPr="00944658">
        <w:rPr>
          <w:bCs/>
          <w:szCs w:val="22"/>
          <w:lang w:val="es-ES_tradnl"/>
        </w:rPr>
        <w:t xml:space="preserve">correspondiente </w:t>
      </w:r>
      <w:r w:rsidRPr="00944658">
        <w:rPr>
          <w:bCs/>
          <w:szCs w:val="22"/>
          <w:lang w:val="es-ES_tradnl"/>
        </w:rPr>
        <w:t>de</w:t>
      </w:r>
      <w:r w:rsidR="00A20FFC" w:rsidRPr="00944658">
        <w:rPr>
          <w:bCs/>
          <w:szCs w:val="22"/>
          <w:lang w:val="es-ES_tradnl"/>
        </w:rPr>
        <w:t>l último año cursado</w:t>
      </w:r>
      <w:r w:rsidR="005A460B" w:rsidRPr="00944658">
        <w:rPr>
          <w:bCs/>
          <w:szCs w:val="22"/>
          <w:lang w:val="es-ES_tradnl"/>
        </w:rPr>
        <w:t>.</w:t>
      </w:r>
    </w:p>
    <w:p w14:paraId="315F0E13" w14:textId="77777777" w:rsidR="000D35C8" w:rsidRPr="00944658" w:rsidRDefault="00AF6A62" w:rsidP="00944658">
      <w:pPr>
        <w:pStyle w:val="Textoindependiente"/>
        <w:numPr>
          <w:ilvl w:val="1"/>
          <w:numId w:val="14"/>
        </w:numPr>
        <w:spacing w:line="276" w:lineRule="auto"/>
        <w:jc w:val="both"/>
        <w:rPr>
          <w:bCs/>
          <w:szCs w:val="22"/>
          <w:lang w:val="es-ES_tradnl"/>
        </w:rPr>
      </w:pPr>
      <w:r w:rsidRPr="00944658">
        <w:rPr>
          <w:bCs/>
          <w:szCs w:val="22"/>
          <w:lang w:val="es-ES_tradnl"/>
        </w:rPr>
        <w:t>E</w:t>
      </w:r>
      <w:r w:rsidR="000D35C8" w:rsidRPr="00944658">
        <w:rPr>
          <w:bCs/>
          <w:szCs w:val="22"/>
          <w:lang w:val="es-ES_tradnl"/>
        </w:rPr>
        <w:t xml:space="preserve">n </w:t>
      </w:r>
      <w:r w:rsidR="005A460B" w:rsidRPr="00944658">
        <w:rPr>
          <w:bCs/>
          <w:szCs w:val="22"/>
          <w:lang w:val="es-ES_tradnl"/>
        </w:rPr>
        <w:t xml:space="preserve">el </w:t>
      </w:r>
      <w:r w:rsidR="000D35C8" w:rsidRPr="00944658">
        <w:rPr>
          <w:bCs/>
          <w:szCs w:val="22"/>
          <w:lang w:val="es-ES_tradnl"/>
        </w:rPr>
        <w:t>caso de que el estudiante esté graduado o esté cursando un máster de cualquiera de los grados o másteres que se puedan cursar en las universidades o centros de estudios de los países señalados en el apartado II “Destinatarios”</w:t>
      </w:r>
      <w:r w:rsidR="00860818" w:rsidRPr="00944658">
        <w:rPr>
          <w:bCs/>
          <w:szCs w:val="22"/>
          <w:lang w:val="es-ES_tradnl"/>
        </w:rPr>
        <w:t xml:space="preserve">, deberá aportar el </w:t>
      </w:r>
      <w:r w:rsidR="00A26818" w:rsidRPr="00944658">
        <w:rPr>
          <w:bCs/>
          <w:szCs w:val="22"/>
          <w:lang w:val="es-ES_tradnl"/>
        </w:rPr>
        <w:t xml:space="preserve">expediente académico </w:t>
      </w:r>
      <w:r w:rsidR="00860818" w:rsidRPr="00944658">
        <w:rPr>
          <w:bCs/>
          <w:szCs w:val="22"/>
          <w:lang w:val="es-ES_tradnl"/>
        </w:rPr>
        <w:t>del grado</w:t>
      </w:r>
      <w:r w:rsidR="00A26818" w:rsidRPr="00944658">
        <w:rPr>
          <w:bCs/>
          <w:szCs w:val="22"/>
          <w:lang w:val="es-ES_tradnl"/>
        </w:rPr>
        <w:t xml:space="preserve"> con su calificación final</w:t>
      </w:r>
      <w:r w:rsidR="000D35C8" w:rsidRPr="00944658">
        <w:rPr>
          <w:bCs/>
          <w:szCs w:val="22"/>
          <w:lang w:val="es-ES_tradnl"/>
        </w:rPr>
        <w:t>.</w:t>
      </w:r>
    </w:p>
    <w:p w14:paraId="26ABB111" w14:textId="77777777" w:rsidR="000D35C8" w:rsidRPr="00944658" w:rsidRDefault="000D35C8" w:rsidP="00944658">
      <w:pPr>
        <w:pStyle w:val="Textoindependiente"/>
        <w:spacing w:line="276" w:lineRule="auto"/>
        <w:ind w:left="720"/>
        <w:jc w:val="both"/>
        <w:rPr>
          <w:bCs/>
          <w:szCs w:val="22"/>
          <w:lang w:val="es-ES_tradnl"/>
        </w:rPr>
      </w:pPr>
    </w:p>
    <w:p w14:paraId="23B49B90" w14:textId="77777777" w:rsidR="005A460B" w:rsidRPr="00944658" w:rsidRDefault="00AF6A62" w:rsidP="00944658">
      <w:pPr>
        <w:pStyle w:val="Textoindependiente"/>
        <w:numPr>
          <w:ilvl w:val="0"/>
          <w:numId w:val="14"/>
        </w:numPr>
        <w:spacing w:line="276" w:lineRule="auto"/>
        <w:jc w:val="both"/>
        <w:rPr>
          <w:bCs/>
          <w:szCs w:val="22"/>
          <w:lang w:val="es-ES_tradnl"/>
        </w:rPr>
      </w:pPr>
      <w:r w:rsidRPr="00944658">
        <w:rPr>
          <w:bCs/>
          <w:szCs w:val="22"/>
          <w:lang w:val="es-ES_tradnl"/>
        </w:rPr>
        <w:t xml:space="preserve">Cuestionario de Inscripción: </w:t>
      </w:r>
      <w:r w:rsidR="003502AA" w:rsidRPr="00944658">
        <w:rPr>
          <w:bCs/>
          <w:szCs w:val="22"/>
          <w:lang w:val="es-ES_tradnl"/>
        </w:rPr>
        <w:t>p</w:t>
      </w:r>
      <w:r w:rsidR="000D35C8" w:rsidRPr="00944658">
        <w:rPr>
          <w:bCs/>
          <w:szCs w:val="22"/>
          <w:lang w:val="es-ES_tradnl"/>
        </w:rPr>
        <w:t xml:space="preserve">erfil y motivación general del estudiante </w:t>
      </w:r>
      <w:r w:rsidR="00A26818" w:rsidRPr="00944658">
        <w:rPr>
          <w:bCs/>
          <w:szCs w:val="22"/>
          <w:lang w:val="es-ES_tradnl"/>
        </w:rPr>
        <w:t xml:space="preserve">de acuerdo con la </w:t>
      </w:r>
      <w:r w:rsidRPr="00944658">
        <w:rPr>
          <w:bCs/>
          <w:szCs w:val="22"/>
          <w:lang w:val="es-ES_tradnl"/>
        </w:rPr>
        <w:t xml:space="preserve">información </w:t>
      </w:r>
      <w:r w:rsidR="00983F8D" w:rsidRPr="00944658">
        <w:rPr>
          <w:bCs/>
          <w:szCs w:val="22"/>
          <w:lang w:val="es-ES_tradnl"/>
        </w:rPr>
        <w:t xml:space="preserve">requerida </w:t>
      </w:r>
      <w:r w:rsidR="00A26818" w:rsidRPr="00944658">
        <w:rPr>
          <w:bCs/>
          <w:szCs w:val="22"/>
          <w:lang w:val="es-ES_tradnl"/>
        </w:rPr>
        <w:t>en el correspondiente cuestionario a disposición de los candidatos en la plataforma becas-santander.com</w:t>
      </w:r>
      <w:r w:rsidRPr="00944658">
        <w:rPr>
          <w:bCs/>
          <w:szCs w:val="22"/>
          <w:lang w:val="es-ES_tradnl"/>
        </w:rPr>
        <w:t>.</w:t>
      </w:r>
    </w:p>
    <w:p w14:paraId="62C0BA9A" w14:textId="77777777" w:rsidR="00AF6A62" w:rsidRPr="00944658" w:rsidRDefault="00AF6A62" w:rsidP="00944658">
      <w:pPr>
        <w:pStyle w:val="Textoindependiente"/>
        <w:spacing w:line="276" w:lineRule="auto"/>
        <w:ind w:left="720"/>
        <w:jc w:val="both"/>
        <w:rPr>
          <w:bCs/>
          <w:szCs w:val="22"/>
          <w:lang w:val="es-ES_tradnl"/>
        </w:rPr>
      </w:pPr>
    </w:p>
    <w:p w14:paraId="16C3973D" w14:textId="77777777" w:rsidR="00D50383" w:rsidRPr="00944658" w:rsidRDefault="00166170" w:rsidP="00944658">
      <w:pPr>
        <w:pStyle w:val="Textoindependiente"/>
        <w:numPr>
          <w:ilvl w:val="0"/>
          <w:numId w:val="14"/>
        </w:numPr>
        <w:spacing w:line="276" w:lineRule="auto"/>
        <w:jc w:val="both"/>
        <w:rPr>
          <w:bCs/>
          <w:szCs w:val="22"/>
          <w:lang w:val="es-ES_tradnl"/>
        </w:rPr>
      </w:pPr>
      <w:r w:rsidRPr="00944658">
        <w:rPr>
          <w:bCs/>
          <w:szCs w:val="22"/>
          <w:lang w:val="es-ES_tradnl"/>
        </w:rPr>
        <w:t>Diversidad geográfica</w:t>
      </w:r>
      <w:r w:rsidR="003502AA" w:rsidRPr="00944658">
        <w:rPr>
          <w:bCs/>
          <w:szCs w:val="22"/>
          <w:lang w:val="es-ES_tradnl"/>
        </w:rPr>
        <w:t xml:space="preserve"> – Se aplicarán cuotas por país en base a número de candidaturas re</w:t>
      </w:r>
      <w:r w:rsidR="00D31A5F" w:rsidRPr="00944658">
        <w:rPr>
          <w:bCs/>
          <w:szCs w:val="22"/>
          <w:lang w:val="es-ES_tradnl"/>
        </w:rPr>
        <w:t>cibidas y calidad de las mismas.</w:t>
      </w:r>
    </w:p>
    <w:p w14:paraId="688DCB36" w14:textId="77777777" w:rsidR="00D73CFC" w:rsidRPr="00944658" w:rsidRDefault="00D73CFC" w:rsidP="00944658">
      <w:pPr>
        <w:spacing w:line="276" w:lineRule="auto"/>
        <w:jc w:val="both"/>
        <w:rPr>
          <w:sz w:val="22"/>
          <w:szCs w:val="22"/>
          <w:lang w:val="es-ES_tradnl"/>
        </w:rPr>
      </w:pPr>
    </w:p>
    <w:p w14:paraId="22B9BE78" w14:textId="77777777" w:rsidR="003502AA" w:rsidRPr="00944658" w:rsidRDefault="00D73CFC" w:rsidP="00944658">
      <w:pPr>
        <w:pStyle w:val="Textoindependiente"/>
        <w:numPr>
          <w:ilvl w:val="0"/>
          <w:numId w:val="14"/>
        </w:numPr>
        <w:spacing w:line="276" w:lineRule="auto"/>
        <w:jc w:val="both"/>
        <w:rPr>
          <w:bCs/>
          <w:szCs w:val="22"/>
          <w:lang w:val="es-ES_tradnl"/>
        </w:rPr>
      </w:pPr>
      <w:r w:rsidRPr="00944658">
        <w:rPr>
          <w:szCs w:val="22"/>
        </w:rPr>
        <w:t xml:space="preserve">Los </w:t>
      </w:r>
      <w:r w:rsidR="0038186B" w:rsidRPr="00944658">
        <w:rPr>
          <w:szCs w:val="22"/>
        </w:rPr>
        <w:t>perfiles</w:t>
      </w:r>
      <w:r w:rsidRPr="00944658">
        <w:rPr>
          <w:szCs w:val="22"/>
        </w:rPr>
        <w:t xml:space="preserve"> mejor valorados de acuerdo con los criterios (i), (ii), (iii) anteriores, participarán en una última fase del proceso </w:t>
      </w:r>
      <w:r w:rsidR="00040C22" w:rsidRPr="00944658">
        <w:rPr>
          <w:szCs w:val="22"/>
        </w:rPr>
        <w:t>para la</w:t>
      </w:r>
      <w:r w:rsidRPr="00944658">
        <w:rPr>
          <w:szCs w:val="22"/>
        </w:rPr>
        <w:t xml:space="preserve"> selección </w:t>
      </w:r>
      <w:r w:rsidR="003502AA" w:rsidRPr="00944658">
        <w:rPr>
          <w:szCs w:val="22"/>
        </w:rPr>
        <w:t xml:space="preserve">de las plazas presenciales </w:t>
      </w:r>
      <w:r w:rsidRPr="00944658">
        <w:rPr>
          <w:szCs w:val="22"/>
        </w:rPr>
        <w:t xml:space="preserve">en la que se requerirá que aporten </w:t>
      </w:r>
      <w:r w:rsidR="003502AA" w:rsidRPr="00944658">
        <w:rPr>
          <w:szCs w:val="22"/>
        </w:rPr>
        <w:t xml:space="preserve">documentación justificativa </w:t>
      </w:r>
      <w:r w:rsidR="00A26818" w:rsidRPr="00944658">
        <w:rPr>
          <w:szCs w:val="22"/>
        </w:rPr>
        <w:t xml:space="preserve">del expediente académico </w:t>
      </w:r>
      <w:r w:rsidR="003502AA" w:rsidRPr="00944658">
        <w:rPr>
          <w:szCs w:val="22"/>
        </w:rPr>
        <w:t xml:space="preserve">y </w:t>
      </w:r>
      <w:r w:rsidRPr="00944658">
        <w:rPr>
          <w:szCs w:val="22"/>
        </w:rPr>
        <w:t>una carta de motivación</w:t>
      </w:r>
      <w:r w:rsidR="00A26818" w:rsidRPr="00944658">
        <w:rPr>
          <w:szCs w:val="22"/>
        </w:rPr>
        <w:t xml:space="preserve"> cuyo</w:t>
      </w:r>
      <w:r w:rsidRPr="00944658">
        <w:rPr>
          <w:szCs w:val="22"/>
        </w:rPr>
        <w:t xml:space="preserve"> </w:t>
      </w:r>
      <w:r w:rsidR="00A26818" w:rsidRPr="00944658">
        <w:rPr>
          <w:szCs w:val="22"/>
        </w:rPr>
        <w:t xml:space="preserve">contenido </w:t>
      </w:r>
      <w:r w:rsidRPr="00944658">
        <w:rPr>
          <w:szCs w:val="22"/>
        </w:rPr>
        <w:t xml:space="preserve">les será </w:t>
      </w:r>
      <w:r w:rsidR="00A26818" w:rsidRPr="00944658">
        <w:rPr>
          <w:szCs w:val="22"/>
        </w:rPr>
        <w:t xml:space="preserve">trasladado </w:t>
      </w:r>
      <w:r w:rsidRPr="00944658">
        <w:rPr>
          <w:szCs w:val="22"/>
        </w:rPr>
        <w:t>a través de un correo</w:t>
      </w:r>
      <w:r w:rsidR="003502AA" w:rsidRPr="00944658">
        <w:rPr>
          <w:szCs w:val="22"/>
        </w:rPr>
        <w:t xml:space="preserve"> y</w:t>
      </w:r>
      <w:r w:rsidR="00A26818" w:rsidRPr="00944658">
        <w:rPr>
          <w:szCs w:val="22"/>
        </w:rPr>
        <w:t xml:space="preserve"> en todo caso a través</w:t>
      </w:r>
      <w:r w:rsidR="003502AA" w:rsidRPr="00944658">
        <w:rPr>
          <w:szCs w:val="22"/>
        </w:rPr>
        <w:t xml:space="preserve"> de la plataforma www.becas-santander.com.</w:t>
      </w:r>
      <w:r w:rsidRPr="00944658">
        <w:rPr>
          <w:szCs w:val="22"/>
        </w:rPr>
        <w:t xml:space="preserve"> </w:t>
      </w:r>
    </w:p>
    <w:p w14:paraId="4ACCD1FE" w14:textId="77777777" w:rsidR="00D73CFC" w:rsidRPr="00944658" w:rsidRDefault="00D50383" w:rsidP="00944658">
      <w:pPr>
        <w:pStyle w:val="Textoindependiente"/>
        <w:spacing w:line="276" w:lineRule="auto"/>
        <w:ind w:left="720"/>
        <w:jc w:val="both"/>
        <w:rPr>
          <w:bCs/>
          <w:szCs w:val="22"/>
          <w:lang w:val="es-ES_tradnl"/>
        </w:rPr>
      </w:pPr>
      <w:r w:rsidRPr="00944658">
        <w:rPr>
          <w:szCs w:val="22"/>
        </w:rPr>
        <w:t xml:space="preserve"> </w:t>
      </w:r>
    </w:p>
    <w:p w14:paraId="2EA0D34B" w14:textId="77777777" w:rsidR="00AD2C1A" w:rsidRPr="00944658" w:rsidRDefault="00D73CFC" w:rsidP="00944658">
      <w:pPr>
        <w:pStyle w:val="Textoindependiente"/>
        <w:numPr>
          <w:ilvl w:val="0"/>
          <w:numId w:val="14"/>
        </w:numPr>
        <w:spacing w:line="276" w:lineRule="auto"/>
        <w:jc w:val="both"/>
        <w:rPr>
          <w:bCs/>
          <w:szCs w:val="22"/>
          <w:lang w:val="es-ES_tradnl"/>
        </w:rPr>
      </w:pPr>
      <w:r w:rsidRPr="00944658">
        <w:rPr>
          <w:bCs/>
          <w:szCs w:val="22"/>
          <w:lang w:val="es-ES_tradnl"/>
        </w:rPr>
        <w:t>Hasta un 50% de las becas se podrán otorgar a estudiantes que tenga una baja capacidad económica, siempre que cumplan con los criterios de elegibilidad anteriores y siempre que dicha circunstancia se encuentre justificada en base a alguno de los documentos requeridos en el Anexo I.</w:t>
      </w:r>
    </w:p>
    <w:p w14:paraId="6AD6ABCD" w14:textId="77777777" w:rsidR="00A26818" w:rsidRPr="00944658" w:rsidRDefault="00A26818" w:rsidP="00944658">
      <w:pPr>
        <w:pStyle w:val="Textoindependiente"/>
        <w:spacing w:line="276" w:lineRule="auto"/>
        <w:ind w:left="720"/>
        <w:jc w:val="both"/>
        <w:rPr>
          <w:bCs/>
          <w:szCs w:val="22"/>
          <w:lang w:val="es-ES_tradnl"/>
        </w:rPr>
      </w:pPr>
    </w:p>
    <w:p w14:paraId="4889C338" w14:textId="7A8EE317" w:rsidR="00A26818" w:rsidRPr="00944658" w:rsidRDefault="00A26818" w:rsidP="00944658">
      <w:pPr>
        <w:spacing w:line="276" w:lineRule="auto"/>
        <w:jc w:val="both"/>
        <w:rPr>
          <w:bCs/>
          <w:sz w:val="22"/>
          <w:szCs w:val="22"/>
          <w:lang w:val="es-ES_tradnl"/>
        </w:rPr>
      </w:pPr>
      <w:r w:rsidRPr="00944658">
        <w:rPr>
          <w:bCs/>
          <w:sz w:val="22"/>
          <w:szCs w:val="22"/>
          <w:lang w:val="es-ES_tradnl"/>
        </w:rPr>
        <w:t xml:space="preserve">A los estudiantes seleccionados se les realizará un test de nivel de inglés on-line para su correcta asignación al grupo </w:t>
      </w:r>
      <w:r w:rsidR="004D143F" w:rsidRPr="00944658">
        <w:rPr>
          <w:bCs/>
          <w:sz w:val="22"/>
          <w:szCs w:val="22"/>
          <w:lang w:val="es-ES_tradnl"/>
        </w:rPr>
        <w:t xml:space="preserve">y </w:t>
      </w:r>
      <w:r w:rsidRPr="00944658">
        <w:rPr>
          <w:bCs/>
          <w:sz w:val="22"/>
          <w:szCs w:val="22"/>
          <w:lang w:val="es-ES_tradnl"/>
        </w:rPr>
        <w:t>nivel más adecuado a dominio de la lengua inglesa.</w:t>
      </w:r>
    </w:p>
    <w:p w14:paraId="68131CF9" w14:textId="77777777" w:rsidR="00625BCC" w:rsidRPr="00944658" w:rsidRDefault="00625BCC" w:rsidP="00944658">
      <w:pPr>
        <w:spacing w:line="276" w:lineRule="auto"/>
        <w:jc w:val="both"/>
        <w:rPr>
          <w:bCs/>
          <w:sz w:val="22"/>
          <w:szCs w:val="22"/>
          <w:lang w:val="es-ES_tradnl"/>
        </w:rPr>
      </w:pPr>
    </w:p>
    <w:p w14:paraId="404B704C" w14:textId="77777777" w:rsidR="00625BCC" w:rsidRPr="00944658" w:rsidRDefault="00625BCC" w:rsidP="00944658">
      <w:pPr>
        <w:spacing w:line="276" w:lineRule="auto"/>
        <w:jc w:val="both"/>
        <w:rPr>
          <w:bCs/>
          <w:sz w:val="22"/>
          <w:szCs w:val="22"/>
          <w:lang w:val="es-ES_tradnl"/>
        </w:rPr>
      </w:pPr>
      <w:r w:rsidRPr="00944658">
        <w:rPr>
          <w:bCs/>
          <w:sz w:val="22"/>
          <w:szCs w:val="22"/>
          <w:lang w:val="es-ES_tradnl"/>
        </w:rPr>
        <w:t xml:space="preserve">La concesión de la beca no garantiza la obtención del visado cuyos requisitos de admisión son independientes de los de este Programa. El candidato es el único responsable a los efectos de obtención del visado y de su coste. La universidad de destino le facilitará una carta acreditando la invitación al Programa. </w:t>
      </w:r>
    </w:p>
    <w:p w14:paraId="291FE668" w14:textId="77777777" w:rsidR="00A26818" w:rsidRPr="00944658" w:rsidRDefault="00A26818" w:rsidP="00944658">
      <w:pPr>
        <w:spacing w:line="276" w:lineRule="auto"/>
        <w:jc w:val="both"/>
        <w:rPr>
          <w:bCs/>
          <w:sz w:val="22"/>
          <w:szCs w:val="22"/>
          <w:lang w:val="es-ES_tradnl"/>
        </w:rPr>
      </w:pPr>
    </w:p>
    <w:p w14:paraId="47D6F29B" w14:textId="77777777" w:rsidR="0051203E" w:rsidRPr="00944658" w:rsidRDefault="00377F47" w:rsidP="00944658">
      <w:pPr>
        <w:pStyle w:val="Textoindependiente"/>
        <w:spacing w:line="276" w:lineRule="auto"/>
        <w:jc w:val="both"/>
        <w:rPr>
          <w:bCs/>
          <w:szCs w:val="22"/>
          <w:lang w:val="es-ES_tradnl"/>
        </w:rPr>
      </w:pPr>
      <w:r w:rsidRPr="00944658">
        <w:rPr>
          <w:bCs/>
          <w:szCs w:val="22"/>
          <w:lang w:val="es-ES_tradnl"/>
        </w:rPr>
        <w:t xml:space="preserve">El </w:t>
      </w:r>
      <w:r w:rsidR="00B374B7" w:rsidRPr="00944658">
        <w:rPr>
          <w:bCs/>
          <w:szCs w:val="22"/>
          <w:lang w:val="es-ES_tradnl"/>
        </w:rPr>
        <w:t xml:space="preserve">Comité de </w:t>
      </w:r>
      <w:r w:rsidRPr="00944658">
        <w:rPr>
          <w:bCs/>
          <w:szCs w:val="22"/>
          <w:lang w:val="es-ES_tradnl"/>
        </w:rPr>
        <w:t>S</w:t>
      </w:r>
      <w:r w:rsidR="00B374B7" w:rsidRPr="00944658">
        <w:rPr>
          <w:bCs/>
          <w:szCs w:val="22"/>
          <w:lang w:val="es-ES_tradnl"/>
        </w:rPr>
        <w:t>elección integrado por 1</w:t>
      </w:r>
      <w:r w:rsidR="0051203E" w:rsidRPr="00944658">
        <w:rPr>
          <w:bCs/>
          <w:szCs w:val="22"/>
          <w:lang w:val="es-ES_tradnl"/>
        </w:rPr>
        <w:t xml:space="preserve"> </w:t>
      </w:r>
      <w:r w:rsidR="00B374B7" w:rsidRPr="00944658">
        <w:rPr>
          <w:bCs/>
          <w:szCs w:val="22"/>
          <w:lang w:val="es-ES_tradnl"/>
        </w:rPr>
        <w:t xml:space="preserve">representante de </w:t>
      </w:r>
      <w:r w:rsidR="0051203E" w:rsidRPr="00944658">
        <w:rPr>
          <w:bCs/>
          <w:szCs w:val="22"/>
          <w:lang w:val="es-ES_tradnl"/>
        </w:rPr>
        <w:t>British Council</w:t>
      </w:r>
      <w:r w:rsidR="00B374B7" w:rsidRPr="00944658">
        <w:rPr>
          <w:bCs/>
          <w:szCs w:val="22"/>
          <w:lang w:val="es-ES_tradnl"/>
        </w:rPr>
        <w:t>, 1 representante de Banco Santander</w:t>
      </w:r>
      <w:r w:rsidR="0051203E" w:rsidRPr="00944658">
        <w:rPr>
          <w:bCs/>
          <w:szCs w:val="22"/>
          <w:lang w:val="es-ES_tradnl"/>
        </w:rPr>
        <w:t xml:space="preserve"> S.A. y 1 </w:t>
      </w:r>
      <w:r w:rsidR="00B374B7" w:rsidRPr="00944658">
        <w:rPr>
          <w:bCs/>
          <w:szCs w:val="22"/>
          <w:lang w:val="es-ES_tradnl"/>
        </w:rPr>
        <w:t xml:space="preserve">representante del Área de Impacto Social de Santander Universidades del </w:t>
      </w:r>
      <w:r w:rsidR="00B374B7" w:rsidRPr="00944658">
        <w:rPr>
          <w:bCs/>
          <w:szCs w:val="22"/>
          <w:lang w:val="es-ES_tradnl"/>
        </w:rPr>
        <w:lastRenderedPageBreak/>
        <w:t>Banco</w:t>
      </w:r>
      <w:r w:rsidR="0051203E" w:rsidRPr="00944658">
        <w:rPr>
          <w:bCs/>
          <w:szCs w:val="22"/>
          <w:lang w:val="es-ES_tradnl"/>
        </w:rPr>
        <w:t xml:space="preserve"> Santander S.A. </w:t>
      </w:r>
      <w:r w:rsidRPr="00944658">
        <w:rPr>
          <w:szCs w:val="22"/>
        </w:rPr>
        <w:t xml:space="preserve">asignará las plazas disponibles en cada una de las 3 universidades destino entre los candidatos. Adicionalmente </w:t>
      </w:r>
      <w:r w:rsidR="0051203E" w:rsidRPr="00944658">
        <w:rPr>
          <w:szCs w:val="22"/>
        </w:rPr>
        <w:t>podrá valorar otros criterios de selección que tenga por convenientes en caso de que la demanda de plazas supere la oferta de plazas.</w:t>
      </w:r>
      <w:r w:rsidR="003502AA" w:rsidRPr="00944658">
        <w:rPr>
          <w:szCs w:val="22"/>
        </w:rPr>
        <w:t xml:space="preserve"> </w:t>
      </w:r>
    </w:p>
    <w:p w14:paraId="1C260172" w14:textId="77777777" w:rsidR="0051203E" w:rsidRPr="00944658" w:rsidRDefault="0051203E" w:rsidP="00944658">
      <w:pPr>
        <w:autoSpaceDE w:val="0"/>
        <w:autoSpaceDN w:val="0"/>
        <w:adjustRightInd w:val="0"/>
        <w:spacing w:line="276" w:lineRule="auto"/>
        <w:jc w:val="both"/>
        <w:rPr>
          <w:sz w:val="22"/>
          <w:szCs w:val="22"/>
        </w:rPr>
      </w:pPr>
    </w:p>
    <w:p w14:paraId="791243C8" w14:textId="77777777" w:rsidR="00B374B7" w:rsidRPr="00944658" w:rsidRDefault="0051203E" w:rsidP="00944658">
      <w:pPr>
        <w:autoSpaceDE w:val="0"/>
        <w:autoSpaceDN w:val="0"/>
        <w:adjustRightInd w:val="0"/>
        <w:spacing w:line="276" w:lineRule="auto"/>
        <w:jc w:val="both"/>
        <w:rPr>
          <w:sz w:val="22"/>
          <w:szCs w:val="22"/>
        </w:rPr>
      </w:pPr>
      <w:r w:rsidRPr="00944658">
        <w:rPr>
          <w:sz w:val="22"/>
          <w:szCs w:val="22"/>
        </w:rPr>
        <w:t>El Grupo de Trabajo y Seguimiento</w:t>
      </w:r>
      <w:r w:rsidR="00377F47" w:rsidRPr="00944658">
        <w:rPr>
          <w:sz w:val="22"/>
          <w:szCs w:val="22"/>
        </w:rPr>
        <w:t>,</w:t>
      </w:r>
      <w:r w:rsidRPr="00944658">
        <w:rPr>
          <w:sz w:val="22"/>
          <w:szCs w:val="22"/>
        </w:rPr>
        <w:t xml:space="preserve"> integrado por igual número de representantes de British Council como de Banco Santander S.A., en aras </w:t>
      </w:r>
      <w:r w:rsidR="00377F47" w:rsidRPr="00944658">
        <w:rPr>
          <w:sz w:val="22"/>
          <w:szCs w:val="22"/>
        </w:rPr>
        <w:t xml:space="preserve">a </w:t>
      </w:r>
      <w:r w:rsidRPr="00944658">
        <w:rPr>
          <w:sz w:val="22"/>
          <w:szCs w:val="22"/>
        </w:rPr>
        <w:t xml:space="preserve">facilitar que el Programa pueda beneficiar al mayor número posible de estudiantes, </w:t>
      </w:r>
      <w:r w:rsidR="00377F47" w:rsidRPr="00944658">
        <w:rPr>
          <w:sz w:val="22"/>
          <w:szCs w:val="22"/>
        </w:rPr>
        <w:t xml:space="preserve">podrá decidir aplicar otros criterios de selección ampliando incluso el plazo para que los estudiantes puedan optar a las mismas </w:t>
      </w:r>
      <w:r w:rsidRPr="00944658">
        <w:rPr>
          <w:sz w:val="22"/>
          <w:szCs w:val="22"/>
        </w:rPr>
        <w:t xml:space="preserve">si en cualquier momento estima que no se van a cubrir las plazas </w:t>
      </w:r>
      <w:r w:rsidR="00377F47" w:rsidRPr="00944658">
        <w:rPr>
          <w:sz w:val="22"/>
          <w:szCs w:val="22"/>
        </w:rPr>
        <w:t xml:space="preserve">ofertadas. </w:t>
      </w:r>
    </w:p>
    <w:p w14:paraId="4CBF59E6" w14:textId="77777777" w:rsidR="00F8268D" w:rsidRPr="00944658" w:rsidRDefault="00F70022" w:rsidP="00944658">
      <w:pPr>
        <w:pStyle w:val="Textoindependiente"/>
        <w:spacing w:line="276" w:lineRule="auto"/>
        <w:jc w:val="both"/>
        <w:rPr>
          <w:szCs w:val="22"/>
        </w:rPr>
      </w:pPr>
    </w:p>
    <w:p w14:paraId="63E8AB56" w14:textId="77777777" w:rsidR="00F8268D" w:rsidRPr="00944658" w:rsidRDefault="00B70C20" w:rsidP="00944658">
      <w:pPr>
        <w:pStyle w:val="Textoindependiente"/>
        <w:numPr>
          <w:ilvl w:val="0"/>
          <w:numId w:val="1"/>
        </w:numPr>
        <w:spacing w:line="276" w:lineRule="auto"/>
        <w:jc w:val="both"/>
        <w:rPr>
          <w:b/>
          <w:szCs w:val="22"/>
        </w:rPr>
      </w:pPr>
      <w:r w:rsidRPr="00944658">
        <w:rPr>
          <w:b/>
          <w:szCs w:val="22"/>
        </w:rPr>
        <w:t>Gestión</w:t>
      </w:r>
    </w:p>
    <w:p w14:paraId="7001F9D3" w14:textId="77777777" w:rsidR="00F8268D" w:rsidRPr="00944658" w:rsidRDefault="00F70022" w:rsidP="00944658">
      <w:pPr>
        <w:pStyle w:val="Textoindependiente"/>
        <w:spacing w:line="276" w:lineRule="auto"/>
        <w:jc w:val="both"/>
        <w:rPr>
          <w:szCs w:val="22"/>
        </w:rPr>
      </w:pPr>
    </w:p>
    <w:p w14:paraId="16DA0FF6" w14:textId="77777777" w:rsidR="00F8268D" w:rsidRPr="00944658" w:rsidRDefault="00B70C20" w:rsidP="00944658">
      <w:pPr>
        <w:pStyle w:val="Textoindependiente"/>
        <w:spacing w:line="276" w:lineRule="auto"/>
        <w:jc w:val="both"/>
        <w:rPr>
          <w:szCs w:val="22"/>
        </w:rPr>
      </w:pPr>
      <w:r w:rsidRPr="00944658">
        <w:rPr>
          <w:szCs w:val="22"/>
        </w:rPr>
        <w:t xml:space="preserve">Será condición ineludible para la obtención de la plaza inscribirse a través de la página web habilitada a dichos efectos </w:t>
      </w:r>
      <w:r w:rsidR="00B52946" w:rsidRPr="00944658">
        <w:rPr>
          <w:szCs w:val="22"/>
        </w:rPr>
        <w:t xml:space="preserve">en </w:t>
      </w:r>
      <w:hyperlink r:id="rId8" w:history="1">
        <w:r w:rsidR="0051203E" w:rsidRPr="00944658">
          <w:rPr>
            <w:rStyle w:val="Hipervnculo"/>
            <w:szCs w:val="22"/>
          </w:rPr>
          <w:t>www.becas-santander.com</w:t>
        </w:r>
      </w:hyperlink>
      <w:r w:rsidR="0051203E" w:rsidRPr="00944658">
        <w:rPr>
          <w:szCs w:val="22"/>
        </w:rPr>
        <w:t xml:space="preserve"> </w:t>
      </w:r>
      <w:r w:rsidRPr="00944658">
        <w:rPr>
          <w:szCs w:val="22"/>
        </w:rPr>
        <w:t>y que la notificación de la concesión de la plaza sea comunicada a través del sistema de gestión habilitado</w:t>
      </w:r>
      <w:r w:rsidR="00B52946" w:rsidRPr="00944658">
        <w:rPr>
          <w:szCs w:val="22"/>
        </w:rPr>
        <w:t xml:space="preserve"> a tal efecto en la referida plataforma</w:t>
      </w:r>
    </w:p>
    <w:p w14:paraId="46A31108" w14:textId="77777777" w:rsidR="00F8268D" w:rsidRPr="00944658" w:rsidRDefault="00F70022" w:rsidP="00944658">
      <w:pPr>
        <w:pStyle w:val="Textoindependiente"/>
        <w:spacing w:line="276" w:lineRule="auto"/>
        <w:jc w:val="both"/>
        <w:rPr>
          <w:szCs w:val="22"/>
        </w:rPr>
      </w:pPr>
    </w:p>
    <w:p w14:paraId="0485644E" w14:textId="004B0FB5" w:rsidR="00944658" w:rsidRPr="00944658" w:rsidRDefault="00B70C20" w:rsidP="00944658">
      <w:pPr>
        <w:pStyle w:val="Textoindependiente"/>
        <w:spacing w:line="276" w:lineRule="auto"/>
        <w:jc w:val="both"/>
        <w:rPr>
          <w:szCs w:val="22"/>
        </w:rPr>
      </w:pPr>
      <w:r w:rsidRPr="00944658">
        <w:rPr>
          <w:szCs w:val="22"/>
        </w:rPr>
        <w:t xml:space="preserve">La inscripción de los estudiantes deberá realizarse entre el </w:t>
      </w:r>
      <w:r w:rsidR="00D73CFC" w:rsidRPr="00944658">
        <w:rPr>
          <w:szCs w:val="22"/>
        </w:rPr>
        <w:t>06 de febrero de 2020</w:t>
      </w:r>
      <w:r w:rsidRPr="00944658">
        <w:rPr>
          <w:szCs w:val="22"/>
        </w:rPr>
        <w:t xml:space="preserve"> y el </w:t>
      </w:r>
      <w:r w:rsidR="00D73CFC" w:rsidRPr="00944658">
        <w:rPr>
          <w:szCs w:val="22"/>
        </w:rPr>
        <w:t>06 de marzo de 2020</w:t>
      </w:r>
      <w:r w:rsidRPr="00944658">
        <w:rPr>
          <w:szCs w:val="22"/>
        </w:rPr>
        <w:t>.</w:t>
      </w:r>
    </w:p>
    <w:p w14:paraId="0C39D63A" w14:textId="77777777" w:rsidR="005A175A" w:rsidRPr="00944658" w:rsidRDefault="00F70022" w:rsidP="00944658">
      <w:pPr>
        <w:pStyle w:val="Textoindependiente"/>
        <w:spacing w:line="276" w:lineRule="auto"/>
        <w:jc w:val="both"/>
        <w:rPr>
          <w:szCs w:val="22"/>
        </w:rPr>
      </w:pPr>
    </w:p>
    <w:p w14:paraId="21DC3295" w14:textId="77777777" w:rsidR="00F8268D" w:rsidRPr="00944658" w:rsidRDefault="00F638F9" w:rsidP="00944658">
      <w:pPr>
        <w:pStyle w:val="Textoindependiente"/>
        <w:numPr>
          <w:ilvl w:val="0"/>
          <w:numId w:val="1"/>
        </w:numPr>
        <w:spacing w:line="276" w:lineRule="auto"/>
        <w:jc w:val="both"/>
        <w:rPr>
          <w:b/>
          <w:szCs w:val="22"/>
        </w:rPr>
      </w:pPr>
      <w:r w:rsidRPr="00944658">
        <w:rPr>
          <w:b/>
          <w:szCs w:val="22"/>
        </w:rPr>
        <w:t xml:space="preserve">Selección </w:t>
      </w:r>
      <w:r w:rsidR="00B70C20" w:rsidRPr="00944658">
        <w:rPr>
          <w:b/>
          <w:szCs w:val="22"/>
        </w:rPr>
        <w:t>de candidatos</w:t>
      </w:r>
    </w:p>
    <w:p w14:paraId="178D4ADC" w14:textId="77777777" w:rsidR="00F8268D" w:rsidRPr="00944658" w:rsidRDefault="00F70022" w:rsidP="00944658">
      <w:pPr>
        <w:pStyle w:val="Textoindependiente"/>
        <w:spacing w:line="276" w:lineRule="auto"/>
        <w:jc w:val="both"/>
        <w:rPr>
          <w:szCs w:val="22"/>
        </w:rPr>
      </w:pPr>
    </w:p>
    <w:p w14:paraId="4C0F6CED" w14:textId="77777777" w:rsidR="00B6670F" w:rsidRPr="00944658" w:rsidRDefault="00B6670F" w:rsidP="00944658">
      <w:pPr>
        <w:pStyle w:val="Textoindependiente"/>
        <w:spacing w:line="276" w:lineRule="auto"/>
        <w:jc w:val="both"/>
        <w:rPr>
          <w:bCs/>
          <w:szCs w:val="22"/>
          <w:lang w:val="es-ES_tradnl"/>
        </w:rPr>
      </w:pPr>
      <w:r w:rsidRPr="00944658">
        <w:rPr>
          <w:bCs/>
          <w:szCs w:val="22"/>
          <w:lang w:val="es-ES_tradnl"/>
        </w:rPr>
        <w:t xml:space="preserve">La verificación última del cumplimiento de los </w:t>
      </w:r>
      <w:r w:rsidRPr="00944658">
        <w:rPr>
          <w:szCs w:val="22"/>
        </w:rPr>
        <w:t xml:space="preserve">criterios de selección requeridos de los candidatos pre-seleccionados y la selección de los candidatos becados de movilidad será realizará por British Council con carácter previo al 29 de abril de 2020, como fecha límite, salvo que el Grupo de Trabajo y Seguimiento decida prorrogar tal plazo.  Los beneficiarios de las 1200 plazas de los cursos de inglés on-line serán informados antes del 30 de junio de 2020 para comenzar el curso a partir del 1 de septiembre.  La asignación se comunicará al estudiante por medio de la plataforma www.becas-santander.com y dispondrá del plazo de 5 días naturales para cursar su aceptación, todo ello a través de la página web </w:t>
      </w:r>
      <w:hyperlink r:id="rId9" w:history="1">
        <w:r w:rsidRPr="00944658">
          <w:rPr>
            <w:rStyle w:val="Hipervnculo"/>
            <w:szCs w:val="22"/>
          </w:rPr>
          <w:t>www.becas-santander.com</w:t>
        </w:r>
      </w:hyperlink>
      <w:r w:rsidRPr="00944658">
        <w:rPr>
          <w:szCs w:val="22"/>
        </w:rPr>
        <w:t>. Terminado el plazo, en el supuesto de que existieran plazas asignadas que no hayan sido aceptadas por los estudiantes, el Grupo de Trabajo y Seguimiento asignará</w:t>
      </w:r>
      <w:r w:rsidRPr="00944658">
        <w:rPr>
          <w:bCs/>
          <w:szCs w:val="22"/>
          <w:lang w:val="es-ES_tradnl"/>
        </w:rPr>
        <w:t xml:space="preserve"> las plazas en idénticas condiciones a otros estudiantes que cumplan los requisitos necesarios para su obtención.</w:t>
      </w:r>
    </w:p>
    <w:p w14:paraId="45A653BA" w14:textId="77777777" w:rsidR="004C34FA" w:rsidRPr="00944658" w:rsidRDefault="00F70022" w:rsidP="00944658">
      <w:pPr>
        <w:pStyle w:val="Textoindependiente"/>
        <w:spacing w:line="276" w:lineRule="auto"/>
        <w:jc w:val="both"/>
        <w:rPr>
          <w:bCs/>
          <w:szCs w:val="22"/>
          <w:lang w:val="es-ES_tradnl"/>
        </w:rPr>
      </w:pPr>
    </w:p>
    <w:p w14:paraId="18E6DFF6" w14:textId="77777777" w:rsidR="004C34FA" w:rsidRPr="00944658" w:rsidRDefault="00B70C20" w:rsidP="00944658">
      <w:pPr>
        <w:pStyle w:val="Textoindependiente"/>
        <w:spacing w:line="276" w:lineRule="auto"/>
        <w:jc w:val="both"/>
        <w:rPr>
          <w:szCs w:val="22"/>
        </w:rPr>
      </w:pPr>
      <w:r w:rsidRPr="00944658">
        <w:rPr>
          <w:bCs/>
          <w:szCs w:val="22"/>
          <w:lang w:val="es-ES_tradnl"/>
        </w:rPr>
        <w:t xml:space="preserve">Asimismo, </w:t>
      </w:r>
      <w:r w:rsidRPr="00944658">
        <w:rPr>
          <w:szCs w:val="22"/>
        </w:rPr>
        <w:t>en caso de que la demanda de plazas por parte de los estudiantes supere la oferta de las plazas, el Comité de Selección podrá valorar otros criterios de selección que tenga por convenientes.</w:t>
      </w:r>
    </w:p>
    <w:p w14:paraId="6C2AAE97" w14:textId="77777777" w:rsidR="001212D3" w:rsidRPr="00944658" w:rsidRDefault="00F70022" w:rsidP="00944658">
      <w:pPr>
        <w:pStyle w:val="Textoindependiente"/>
        <w:spacing w:line="276" w:lineRule="auto"/>
        <w:jc w:val="both"/>
        <w:rPr>
          <w:szCs w:val="22"/>
        </w:rPr>
      </w:pPr>
    </w:p>
    <w:p w14:paraId="3C78C8F9" w14:textId="5F047069" w:rsidR="001212D3" w:rsidRPr="00944658" w:rsidRDefault="00B70C20" w:rsidP="00944658">
      <w:pPr>
        <w:pStyle w:val="Textoindependiente"/>
        <w:numPr>
          <w:ilvl w:val="0"/>
          <w:numId w:val="1"/>
        </w:numPr>
        <w:spacing w:line="276" w:lineRule="auto"/>
        <w:jc w:val="both"/>
        <w:rPr>
          <w:b/>
          <w:szCs w:val="22"/>
        </w:rPr>
      </w:pPr>
      <w:r w:rsidRPr="00944658">
        <w:rPr>
          <w:b/>
          <w:szCs w:val="22"/>
        </w:rPr>
        <w:t>Protección de datos</w:t>
      </w:r>
      <w:r w:rsidR="00B52946" w:rsidRPr="00944658">
        <w:rPr>
          <w:b/>
          <w:szCs w:val="22"/>
        </w:rPr>
        <w:t xml:space="preserve">. </w:t>
      </w:r>
    </w:p>
    <w:p w14:paraId="254BD1A2" w14:textId="77777777" w:rsidR="006D39BB" w:rsidRPr="00944658" w:rsidRDefault="006D39BB" w:rsidP="00944658">
      <w:pPr>
        <w:pStyle w:val="Textoindependiente"/>
        <w:spacing w:line="276" w:lineRule="auto"/>
        <w:ind w:left="360"/>
        <w:jc w:val="both"/>
        <w:rPr>
          <w:szCs w:val="22"/>
        </w:rPr>
      </w:pPr>
    </w:p>
    <w:p w14:paraId="2CE7A879" w14:textId="77777777" w:rsidR="00D553B8" w:rsidRPr="00944658" w:rsidRDefault="00D553B8" w:rsidP="00944658">
      <w:pPr>
        <w:pStyle w:val="Textoindependiente"/>
        <w:spacing w:line="276" w:lineRule="auto"/>
        <w:jc w:val="both"/>
        <w:rPr>
          <w:szCs w:val="22"/>
        </w:rPr>
      </w:pPr>
      <w:r w:rsidRPr="00944658">
        <w:rPr>
          <w:szCs w:val="22"/>
        </w:rPr>
        <w:t xml:space="preserve">Sin perjuicio de lo dispuesto en la Política de Privacidad de la plataforma que se encuentra en </w:t>
      </w:r>
      <w:hyperlink r:id="rId10" w:history="1">
        <w:r w:rsidRPr="00944658">
          <w:rPr>
            <w:rStyle w:val="Hipervnculo"/>
            <w:i/>
            <w:szCs w:val="22"/>
          </w:rPr>
          <w:t>https://www.becas-santander.com/es/legal/privacy</w:t>
        </w:r>
      </w:hyperlink>
      <w:r w:rsidRPr="00944658">
        <w:rPr>
          <w:szCs w:val="22"/>
        </w:rPr>
        <w:t xml:space="preserve">, la inscripción en el presente Programa, implica los siguientes tratamientos de datos adicionales: </w:t>
      </w:r>
    </w:p>
    <w:p w14:paraId="4E36FE07" w14:textId="77777777" w:rsidR="00D553B8" w:rsidRPr="00944658" w:rsidRDefault="00D553B8" w:rsidP="00944658">
      <w:pPr>
        <w:pStyle w:val="Textoindependiente"/>
        <w:spacing w:line="276" w:lineRule="auto"/>
        <w:jc w:val="both"/>
        <w:rPr>
          <w:b/>
          <w:szCs w:val="22"/>
        </w:rPr>
      </w:pPr>
    </w:p>
    <w:p w14:paraId="2EBC3BBE" w14:textId="77777777" w:rsidR="00D553B8" w:rsidRPr="00944658" w:rsidRDefault="00D553B8" w:rsidP="00944658">
      <w:pPr>
        <w:pStyle w:val="Textoindependiente"/>
        <w:spacing w:line="276" w:lineRule="auto"/>
        <w:jc w:val="both"/>
        <w:rPr>
          <w:b/>
          <w:szCs w:val="22"/>
        </w:rPr>
      </w:pPr>
      <w:r w:rsidRPr="00944658">
        <w:rPr>
          <w:b/>
          <w:szCs w:val="22"/>
        </w:rPr>
        <w:t>1. Responsable del tratamiento</w:t>
      </w:r>
    </w:p>
    <w:p w14:paraId="064CC2C4" w14:textId="77777777" w:rsidR="00D553B8" w:rsidRPr="00944658" w:rsidRDefault="00D553B8" w:rsidP="00944658">
      <w:pPr>
        <w:pStyle w:val="Textoindependiente"/>
        <w:spacing w:line="276" w:lineRule="auto"/>
        <w:jc w:val="both"/>
        <w:rPr>
          <w:szCs w:val="22"/>
        </w:rPr>
      </w:pPr>
      <w:r w:rsidRPr="00944658">
        <w:rPr>
          <w:szCs w:val="22"/>
        </w:rPr>
        <w:t>Universia Holding S.L., entidad inscrita en el Registro Mercantil de Madrid en 2005, Tomo 16547, Folio 107, Hoja número M-28189, Inscripción: 4ª y con CIF: B82976515. (En adelante, el “Responsable” o “Universia”).</w:t>
      </w:r>
    </w:p>
    <w:p w14:paraId="49D88B68" w14:textId="77777777" w:rsidR="00D553B8" w:rsidRPr="00944658" w:rsidRDefault="00D553B8" w:rsidP="00944658">
      <w:pPr>
        <w:pStyle w:val="Textoindependiente"/>
        <w:spacing w:line="276" w:lineRule="auto"/>
        <w:jc w:val="both"/>
        <w:rPr>
          <w:szCs w:val="22"/>
        </w:rPr>
      </w:pPr>
    </w:p>
    <w:p w14:paraId="1368E316" w14:textId="77777777" w:rsidR="00D553B8" w:rsidRPr="00944658" w:rsidRDefault="00D553B8" w:rsidP="00944658">
      <w:pPr>
        <w:pStyle w:val="Textoindependiente"/>
        <w:spacing w:line="276" w:lineRule="auto"/>
        <w:jc w:val="both"/>
        <w:rPr>
          <w:szCs w:val="22"/>
        </w:rPr>
      </w:pPr>
      <w:r w:rsidRPr="00944658">
        <w:rPr>
          <w:szCs w:val="22"/>
        </w:rPr>
        <w:t>Dirección postal: Avda. de Cantabria s/n, 28660, Boadilla del Monte, (Madrid).</w:t>
      </w:r>
    </w:p>
    <w:p w14:paraId="39DC6F5A" w14:textId="77777777" w:rsidR="00D553B8" w:rsidRPr="00944658" w:rsidRDefault="00D553B8" w:rsidP="00944658">
      <w:pPr>
        <w:pStyle w:val="Textoindependiente"/>
        <w:spacing w:line="276" w:lineRule="auto"/>
        <w:jc w:val="both"/>
        <w:rPr>
          <w:szCs w:val="22"/>
        </w:rPr>
      </w:pPr>
      <w:r w:rsidRPr="00944658">
        <w:rPr>
          <w:szCs w:val="22"/>
        </w:rPr>
        <w:t>Contacto Delegado de Protección de Datos: dpo@universia.net</w:t>
      </w:r>
    </w:p>
    <w:p w14:paraId="58A8978D" w14:textId="77777777" w:rsidR="00D553B8" w:rsidRPr="00944658" w:rsidRDefault="00D553B8" w:rsidP="00944658">
      <w:pPr>
        <w:pStyle w:val="Textoindependiente"/>
        <w:spacing w:line="276" w:lineRule="auto"/>
        <w:jc w:val="both"/>
        <w:rPr>
          <w:szCs w:val="22"/>
        </w:rPr>
      </w:pPr>
    </w:p>
    <w:p w14:paraId="56CADD7A" w14:textId="77777777" w:rsidR="00D553B8" w:rsidRPr="00944658" w:rsidRDefault="00D553B8" w:rsidP="00944658">
      <w:pPr>
        <w:pStyle w:val="Textoindependiente"/>
        <w:spacing w:line="276" w:lineRule="auto"/>
        <w:jc w:val="both"/>
        <w:rPr>
          <w:b/>
          <w:szCs w:val="22"/>
        </w:rPr>
      </w:pPr>
      <w:r w:rsidRPr="00944658">
        <w:rPr>
          <w:b/>
          <w:szCs w:val="22"/>
        </w:rPr>
        <w:t>2. Finalidades y legitimaciones del tratamiento del Programa</w:t>
      </w:r>
    </w:p>
    <w:p w14:paraId="3F9F88AE" w14:textId="77777777" w:rsidR="00D553B8" w:rsidRPr="00944658" w:rsidRDefault="00D553B8" w:rsidP="00944658">
      <w:pPr>
        <w:pStyle w:val="Textoindependiente"/>
        <w:spacing w:line="276" w:lineRule="auto"/>
        <w:jc w:val="both"/>
        <w:rPr>
          <w:szCs w:val="22"/>
        </w:rPr>
      </w:pPr>
    </w:p>
    <w:p w14:paraId="664B629C" w14:textId="306173A8" w:rsidR="00D553B8" w:rsidRPr="00944658" w:rsidRDefault="00D553B8" w:rsidP="00944658">
      <w:pPr>
        <w:pStyle w:val="Textoindependiente"/>
        <w:spacing w:line="276" w:lineRule="auto"/>
        <w:jc w:val="both"/>
        <w:rPr>
          <w:szCs w:val="22"/>
          <w:u w:val="single"/>
        </w:rPr>
      </w:pPr>
      <w:r w:rsidRPr="00944658">
        <w:rPr>
          <w:szCs w:val="22"/>
          <w:u w:val="single"/>
        </w:rPr>
        <w:t xml:space="preserve">Cesión de datos a British Council para </w:t>
      </w:r>
      <w:r w:rsidR="00944658" w:rsidRPr="00944658">
        <w:rPr>
          <w:szCs w:val="22"/>
          <w:u w:val="single"/>
        </w:rPr>
        <w:t>el apoyo</w:t>
      </w:r>
      <w:r w:rsidR="00C81403" w:rsidRPr="00944658">
        <w:rPr>
          <w:szCs w:val="22"/>
          <w:u w:val="single"/>
        </w:rPr>
        <w:t xml:space="preserve"> a los participantes en el Programa</w:t>
      </w:r>
      <w:r w:rsidRPr="00944658">
        <w:rPr>
          <w:szCs w:val="22"/>
          <w:u w:val="single"/>
        </w:rPr>
        <w:t xml:space="preserve">: </w:t>
      </w:r>
    </w:p>
    <w:p w14:paraId="7512EDFC" w14:textId="77777777" w:rsidR="00D553B8" w:rsidRPr="00944658" w:rsidRDefault="00D553B8" w:rsidP="00944658">
      <w:pPr>
        <w:pStyle w:val="Textoindependiente"/>
        <w:spacing w:line="276" w:lineRule="auto"/>
        <w:jc w:val="both"/>
        <w:rPr>
          <w:szCs w:val="22"/>
        </w:rPr>
      </w:pPr>
    </w:p>
    <w:p w14:paraId="7240CB4A" w14:textId="77777777" w:rsidR="00D553B8" w:rsidRPr="00944658" w:rsidRDefault="00D553B8" w:rsidP="00944658">
      <w:pPr>
        <w:pStyle w:val="Textoindependiente"/>
        <w:spacing w:line="276" w:lineRule="auto"/>
        <w:jc w:val="both"/>
        <w:rPr>
          <w:szCs w:val="22"/>
        </w:rPr>
      </w:pPr>
      <w:r w:rsidRPr="00944658">
        <w:rPr>
          <w:szCs w:val="22"/>
        </w:rPr>
        <w:t xml:space="preserve">Universia comunicará los datos personales de aquellos postulantes que hayan prestado su consentimiento expreso a British Council, para que éste pueda enviar comunicaciones de carácter académico, de sus programas o los de sus colaboradores, por cualquier medio, incluida la vía electrónica. </w:t>
      </w:r>
    </w:p>
    <w:p w14:paraId="3AC3C1B5" w14:textId="77777777" w:rsidR="00D553B8" w:rsidRPr="00944658" w:rsidRDefault="00D553B8" w:rsidP="00944658">
      <w:pPr>
        <w:pStyle w:val="Textoindependiente"/>
        <w:spacing w:line="276" w:lineRule="auto"/>
        <w:jc w:val="both"/>
        <w:rPr>
          <w:szCs w:val="22"/>
        </w:rPr>
      </w:pPr>
    </w:p>
    <w:p w14:paraId="02EAFEEB" w14:textId="77777777" w:rsidR="00D553B8" w:rsidRPr="00944658" w:rsidRDefault="00D553B8" w:rsidP="00944658">
      <w:pPr>
        <w:pStyle w:val="Textoindependiente"/>
        <w:spacing w:line="276" w:lineRule="auto"/>
        <w:jc w:val="both"/>
        <w:rPr>
          <w:szCs w:val="22"/>
        </w:rPr>
      </w:pPr>
      <w:r w:rsidRPr="00944658">
        <w:rPr>
          <w:szCs w:val="22"/>
        </w:rPr>
        <w:t>La legitimación que permite habilitar este tratamiento es el consentimiento expreso del postulante mediante la marcación de la casilla correspondiente. En caso de que los postulantes no marquen la casilla y por tanto, no acepten el envío de las comunicaciones o cuando hubiesen prestado su consentimiento inicialmente, lo revocasen en el futuro, podrán seguir disfrutando del resto de los servicios de la Universia y en particular, de éste Programa</w:t>
      </w:r>
    </w:p>
    <w:p w14:paraId="0C423FC3" w14:textId="77777777" w:rsidR="00D553B8" w:rsidRPr="00944658" w:rsidRDefault="00D553B8" w:rsidP="00944658">
      <w:pPr>
        <w:pStyle w:val="Textoindependiente"/>
        <w:spacing w:line="276" w:lineRule="auto"/>
        <w:jc w:val="both"/>
        <w:rPr>
          <w:szCs w:val="22"/>
        </w:rPr>
      </w:pPr>
    </w:p>
    <w:p w14:paraId="6494CCC5" w14:textId="77777777" w:rsidR="00D553B8" w:rsidRPr="00944658" w:rsidRDefault="00D553B8" w:rsidP="00944658">
      <w:pPr>
        <w:pStyle w:val="Textoindependiente"/>
        <w:spacing w:line="276" w:lineRule="auto"/>
        <w:jc w:val="both"/>
        <w:rPr>
          <w:szCs w:val="22"/>
        </w:rPr>
      </w:pPr>
    </w:p>
    <w:p w14:paraId="3B80837D" w14:textId="77777777" w:rsidR="00D553B8" w:rsidRPr="00944658" w:rsidRDefault="00D553B8" w:rsidP="00944658">
      <w:pPr>
        <w:pStyle w:val="Textoindependiente"/>
        <w:spacing w:line="276" w:lineRule="auto"/>
        <w:jc w:val="both"/>
        <w:rPr>
          <w:b/>
          <w:szCs w:val="22"/>
        </w:rPr>
      </w:pPr>
      <w:r w:rsidRPr="00944658">
        <w:rPr>
          <w:b/>
          <w:szCs w:val="22"/>
        </w:rPr>
        <w:t>3. Plazo de conservación de los datos</w:t>
      </w:r>
    </w:p>
    <w:p w14:paraId="4C412C79" w14:textId="77777777" w:rsidR="00D553B8" w:rsidRPr="00944658" w:rsidRDefault="00D553B8" w:rsidP="00944658">
      <w:pPr>
        <w:pStyle w:val="Textoindependiente"/>
        <w:spacing w:line="276" w:lineRule="auto"/>
        <w:jc w:val="both"/>
        <w:rPr>
          <w:szCs w:val="22"/>
        </w:rPr>
      </w:pPr>
      <w:r w:rsidRPr="00944658">
        <w:rPr>
          <w:szCs w:val="22"/>
        </w:rPr>
        <w:t>Los datos personales proporcionados se conservarán durante el periodo de vigencia de la relación contractual, siempre que no se solicite su supresión por el postulante y no deban eliminarse por ser necesarios para el cumplimiento de una obligación legal o para la formulación, ejercicio y defensa de reclamaciones.</w:t>
      </w:r>
    </w:p>
    <w:p w14:paraId="7B540488" w14:textId="77777777" w:rsidR="00D553B8" w:rsidRPr="00944658" w:rsidRDefault="00D553B8" w:rsidP="00944658">
      <w:pPr>
        <w:pStyle w:val="Textoindependiente"/>
        <w:spacing w:line="276" w:lineRule="auto"/>
        <w:jc w:val="both"/>
        <w:rPr>
          <w:szCs w:val="22"/>
        </w:rPr>
      </w:pPr>
    </w:p>
    <w:p w14:paraId="613EC8CB" w14:textId="77777777" w:rsidR="00D553B8" w:rsidRPr="00944658" w:rsidRDefault="00D553B8" w:rsidP="00944658">
      <w:pPr>
        <w:pStyle w:val="Textoindependiente"/>
        <w:spacing w:line="276" w:lineRule="auto"/>
        <w:jc w:val="both"/>
        <w:rPr>
          <w:szCs w:val="22"/>
        </w:rPr>
      </w:pPr>
      <w:r w:rsidRPr="00944658">
        <w:rPr>
          <w:szCs w:val="22"/>
        </w:rPr>
        <w:t>Si el interesado revoca su consentimiento o ejercita el derecho de supresión, sus datos personales se conservarán bloqueados durante los plazos establecidos legalmente para atender a las posibles responsabilidades nacidas del tratamiento de los mismos.</w:t>
      </w:r>
    </w:p>
    <w:p w14:paraId="40AA0975" w14:textId="77777777" w:rsidR="00D553B8" w:rsidRPr="00944658" w:rsidRDefault="00D553B8" w:rsidP="00944658">
      <w:pPr>
        <w:pStyle w:val="Textoindependiente"/>
        <w:spacing w:line="276" w:lineRule="auto"/>
        <w:jc w:val="both"/>
        <w:rPr>
          <w:szCs w:val="22"/>
        </w:rPr>
      </w:pPr>
    </w:p>
    <w:p w14:paraId="5639B50E" w14:textId="77777777" w:rsidR="00D553B8" w:rsidRPr="00944658" w:rsidRDefault="00D553B8" w:rsidP="00944658">
      <w:pPr>
        <w:pStyle w:val="Textoindependiente"/>
        <w:spacing w:line="276" w:lineRule="auto"/>
        <w:jc w:val="both"/>
        <w:rPr>
          <w:b/>
          <w:szCs w:val="22"/>
        </w:rPr>
      </w:pPr>
      <w:r w:rsidRPr="00944658">
        <w:rPr>
          <w:b/>
          <w:szCs w:val="22"/>
        </w:rPr>
        <w:t xml:space="preserve">4. Destinatarios de los datos </w:t>
      </w:r>
    </w:p>
    <w:p w14:paraId="7EE3B4F8" w14:textId="77777777" w:rsidR="00D553B8" w:rsidRPr="00944658" w:rsidRDefault="00D553B8" w:rsidP="00944658">
      <w:pPr>
        <w:pStyle w:val="Textoindependiente"/>
        <w:spacing w:line="276" w:lineRule="auto"/>
        <w:jc w:val="both"/>
        <w:rPr>
          <w:szCs w:val="22"/>
        </w:rPr>
      </w:pPr>
    </w:p>
    <w:p w14:paraId="00A29AF7" w14:textId="77777777" w:rsidR="00D553B8" w:rsidRPr="00944658" w:rsidRDefault="00D553B8" w:rsidP="00944658">
      <w:pPr>
        <w:pStyle w:val="Textoindependiente"/>
        <w:numPr>
          <w:ilvl w:val="0"/>
          <w:numId w:val="17"/>
        </w:numPr>
        <w:spacing w:line="276" w:lineRule="auto"/>
        <w:jc w:val="both"/>
        <w:rPr>
          <w:szCs w:val="22"/>
        </w:rPr>
      </w:pPr>
      <w:r w:rsidRPr="00944658">
        <w:rPr>
          <w:szCs w:val="22"/>
        </w:rPr>
        <w:t>A las autoridades competentes que pudieran requerirlos en virtud de una obligación legal.</w:t>
      </w:r>
    </w:p>
    <w:p w14:paraId="791F956C" w14:textId="77777777" w:rsidR="00D553B8" w:rsidRPr="00944658" w:rsidRDefault="00D553B8" w:rsidP="00944658">
      <w:pPr>
        <w:pStyle w:val="Textoindependiente"/>
        <w:spacing w:line="276" w:lineRule="auto"/>
        <w:jc w:val="both"/>
        <w:rPr>
          <w:szCs w:val="22"/>
        </w:rPr>
      </w:pPr>
    </w:p>
    <w:p w14:paraId="4BB44A12" w14:textId="77777777" w:rsidR="00D553B8" w:rsidRPr="00944658" w:rsidRDefault="00D553B8" w:rsidP="00944658">
      <w:pPr>
        <w:pStyle w:val="Textoindependiente"/>
        <w:spacing w:line="276" w:lineRule="auto"/>
        <w:jc w:val="both"/>
        <w:rPr>
          <w:szCs w:val="22"/>
        </w:rPr>
      </w:pPr>
    </w:p>
    <w:p w14:paraId="5E8A60E4" w14:textId="77777777" w:rsidR="00D553B8" w:rsidRPr="00944658" w:rsidRDefault="00D553B8" w:rsidP="00944658">
      <w:pPr>
        <w:pStyle w:val="Textoindependiente"/>
        <w:spacing w:line="276" w:lineRule="auto"/>
        <w:jc w:val="both"/>
        <w:rPr>
          <w:b/>
          <w:szCs w:val="22"/>
        </w:rPr>
      </w:pPr>
      <w:r w:rsidRPr="00944658">
        <w:rPr>
          <w:b/>
          <w:szCs w:val="22"/>
        </w:rPr>
        <w:t>5. Derechos de los interesados</w:t>
      </w:r>
    </w:p>
    <w:p w14:paraId="7DB3E82F" w14:textId="77777777" w:rsidR="00D553B8" w:rsidRPr="00944658" w:rsidRDefault="00D553B8" w:rsidP="00944658">
      <w:pPr>
        <w:pStyle w:val="Textoindependiente"/>
        <w:spacing w:line="276" w:lineRule="auto"/>
        <w:jc w:val="both"/>
        <w:rPr>
          <w:szCs w:val="22"/>
        </w:rPr>
      </w:pPr>
      <w:r w:rsidRPr="00944658">
        <w:rPr>
          <w:szCs w:val="22"/>
        </w:rPr>
        <w:t xml:space="preserve">El interesado podrá ejercer sus derechos de acceso, rectificación, supresión, en aquellos casos en que sea posible, portabilidad de los datos, así como solicitar la limitación u oposición a </w:t>
      </w:r>
      <w:r w:rsidRPr="00944658">
        <w:rPr>
          <w:szCs w:val="22"/>
        </w:rPr>
        <w:lastRenderedPageBreak/>
        <w:t xml:space="preserve">tratamientos de datos y a no ser objeto de decisiones individuales automatizadas, mediante el envío de un escrito dirigido a Avda. de Cantabria s/n, 28660, Santander Universidades,  Boadilla del Monte, (Madrid),  bien mediante email dirigido a la siguiente dirección: dpo@universia.net, adjuntando en ambos casos fotocopia de su DNI. </w:t>
      </w:r>
    </w:p>
    <w:p w14:paraId="79DF5FB6" w14:textId="77777777" w:rsidR="00D553B8" w:rsidRPr="00944658" w:rsidRDefault="00D553B8" w:rsidP="00944658">
      <w:pPr>
        <w:pStyle w:val="Textoindependiente"/>
        <w:spacing w:line="276" w:lineRule="auto"/>
        <w:jc w:val="both"/>
        <w:rPr>
          <w:szCs w:val="22"/>
        </w:rPr>
      </w:pPr>
    </w:p>
    <w:p w14:paraId="0967C713" w14:textId="77777777" w:rsidR="00D553B8" w:rsidRPr="00944658" w:rsidRDefault="00D553B8" w:rsidP="00944658">
      <w:pPr>
        <w:pStyle w:val="Textoindependiente"/>
        <w:spacing w:line="276" w:lineRule="auto"/>
        <w:jc w:val="both"/>
        <w:rPr>
          <w:szCs w:val="22"/>
        </w:rPr>
      </w:pPr>
      <w:r w:rsidRPr="00944658">
        <w:rPr>
          <w:szCs w:val="22"/>
        </w:rPr>
        <w:t>El interesado podrá, en cualquier caso, presentar una reclamación ante la Agencia Española de Protección de Datos, especialmente cuando no haya obtenido satisfacción en el ejercicio de sus derechos, a través de la web www.aepd.es.</w:t>
      </w:r>
    </w:p>
    <w:p w14:paraId="477DA65C" w14:textId="3A63F682" w:rsidR="00C44A67" w:rsidRPr="00944658" w:rsidRDefault="00C44A67" w:rsidP="00944658">
      <w:pPr>
        <w:pStyle w:val="Textoindependiente"/>
        <w:spacing w:line="276" w:lineRule="auto"/>
        <w:rPr>
          <w:bCs/>
          <w:szCs w:val="22"/>
        </w:rPr>
      </w:pPr>
    </w:p>
    <w:p w14:paraId="6B794DF0" w14:textId="00102113" w:rsidR="00487BE7" w:rsidRPr="00944658" w:rsidRDefault="00487BE7" w:rsidP="00944658">
      <w:pPr>
        <w:pStyle w:val="NormalWeb"/>
        <w:numPr>
          <w:ilvl w:val="0"/>
          <w:numId w:val="1"/>
        </w:numPr>
        <w:spacing w:line="276" w:lineRule="auto"/>
        <w:jc w:val="both"/>
        <w:rPr>
          <w:rFonts w:ascii="Times New Roman" w:hAnsi="Times New Roman" w:cs="Times New Roman"/>
          <w:sz w:val="22"/>
          <w:szCs w:val="22"/>
        </w:rPr>
      </w:pPr>
      <w:r w:rsidRPr="00944658">
        <w:rPr>
          <w:rStyle w:val="Textoennegrita"/>
          <w:rFonts w:ascii="Times New Roman" w:hAnsi="Times New Roman" w:cs="Times New Roman"/>
          <w:sz w:val="22"/>
          <w:szCs w:val="22"/>
        </w:rPr>
        <w:t xml:space="preserve">Aspectos legales </w:t>
      </w:r>
    </w:p>
    <w:p w14:paraId="1EC39642" w14:textId="77777777" w:rsidR="00487BE7" w:rsidRPr="00944658" w:rsidRDefault="00487BE7" w:rsidP="00944658">
      <w:pPr>
        <w:pStyle w:val="NormalWeb"/>
        <w:spacing w:line="276" w:lineRule="auto"/>
        <w:ind w:firstLine="720"/>
        <w:jc w:val="both"/>
        <w:rPr>
          <w:rFonts w:ascii="Times New Roman" w:hAnsi="Times New Roman" w:cs="Times New Roman"/>
          <w:sz w:val="22"/>
          <w:szCs w:val="22"/>
        </w:rPr>
      </w:pPr>
      <w:r w:rsidRPr="00944658">
        <w:rPr>
          <w:rFonts w:ascii="Times New Roman" w:hAnsi="Times New Roman" w:cs="Times New Roman"/>
          <w:sz w:val="22"/>
          <w:szCs w:val="22"/>
        </w:rPr>
        <w:t xml:space="preserve">Las presentes bases se interpretarán conforme a la Ley española. </w:t>
      </w:r>
    </w:p>
    <w:p w14:paraId="506830F3" w14:textId="54648E8B" w:rsidR="00487BE7" w:rsidRPr="00944658" w:rsidRDefault="00487BE7" w:rsidP="00944658">
      <w:pPr>
        <w:pStyle w:val="NormalWeb"/>
        <w:spacing w:line="276" w:lineRule="auto"/>
        <w:ind w:firstLine="720"/>
        <w:jc w:val="both"/>
        <w:rPr>
          <w:rFonts w:ascii="Times New Roman" w:hAnsi="Times New Roman" w:cs="Times New Roman"/>
          <w:sz w:val="22"/>
          <w:szCs w:val="22"/>
        </w:rPr>
      </w:pPr>
      <w:r w:rsidRPr="00944658">
        <w:rPr>
          <w:rFonts w:ascii="Times New Roman" w:hAnsi="Times New Roman" w:cs="Times New Roman"/>
          <w:sz w:val="22"/>
          <w:szCs w:val="22"/>
        </w:rPr>
        <w:t xml:space="preserve">Para todo lo relativo a la interpretación, cumplimiento y ejecución de las presentes condiciones, </w:t>
      </w:r>
      <w:r w:rsidR="00026E8C" w:rsidRPr="00944658">
        <w:rPr>
          <w:rFonts w:ascii="Times New Roman" w:hAnsi="Times New Roman" w:cs="Times New Roman"/>
          <w:sz w:val="22"/>
          <w:szCs w:val="22"/>
        </w:rPr>
        <w:t>todas las partes implicadas</w:t>
      </w:r>
      <w:r w:rsidRPr="00944658">
        <w:rPr>
          <w:rFonts w:ascii="Times New Roman" w:hAnsi="Times New Roman" w:cs="Times New Roman"/>
          <w:sz w:val="22"/>
          <w:szCs w:val="22"/>
        </w:rPr>
        <w:t xml:space="preserve">, con renuncia expresa a cualquier otro fuero o privilegio que pudiera corresponderles, se someten de modo formal a la jurisdicción y competencia de los Juzgados y Tribunales de Madrid. </w:t>
      </w:r>
    </w:p>
    <w:p w14:paraId="2BE1D6D4" w14:textId="5A6EE3FF" w:rsidR="00487BE7" w:rsidRPr="00944658" w:rsidRDefault="00487BE7" w:rsidP="00944658">
      <w:pPr>
        <w:pStyle w:val="NormalWeb"/>
        <w:spacing w:line="276" w:lineRule="auto"/>
        <w:ind w:firstLine="720"/>
        <w:jc w:val="both"/>
        <w:rPr>
          <w:rFonts w:ascii="Times New Roman" w:hAnsi="Times New Roman" w:cs="Times New Roman"/>
          <w:sz w:val="22"/>
          <w:szCs w:val="22"/>
        </w:rPr>
      </w:pPr>
      <w:r w:rsidRPr="00944658">
        <w:rPr>
          <w:rFonts w:ascii="Times New Roman" w:hAnsi="Times New Roman" w:cs="Times New Roman"/>
          <w:sz w:val="22"/>
          <w:szCs w:val="22"/>
        </w:rPr>
        <w:t>De conformidad con lo previsto en el art. 7 de la ley 3</w:t>
      </w:r>
      <w:r w:rsidR="00026E8C" w:rsidRPr="00944658">
        <w:rPr>
          <w:rFonts w:ascii="Times New Roman" w:hAnsi="Times New Roman" w:cs="Times New Roman"/>
          <w:sz w:val="22"/>
          <w:szCs w:val="22"/>
        </w:rPr>
        <w:t>5</w:t>
      </w:r>
      <w:r w:rsidRPr="00944658">
        <w:rPr>
          <w:rFonts w:ascii="Times New Roman" w:hAnsi="Times New Roman" w:cs="Times New Roman"/>
          <w:sz w:val="22"/>
          <w:szCs w:val="22"/>
        </w:rPr>
        <w:t xml:space="preserve">/2006, de 28 de noviembre del IRPF las Becas </w:t>
      </w:r>
      <w:r w:rsidR="00026E8C" w:rsidRPr="00944658">
        <w:rPr>
          <w:rFonts w:ascii="Times New Roman" w:hAnsi="Times New Roman" w:cs="Times New Roman"/>
          <w:sz w:val="22"/>
          <w:szCs w:val="22"/>
        </w:rPr>
        <w:t xml:space="preserve">estarán exentas </w:t>
      </w:r>
      <w:r w:rsidRPr="00944658">
        <w:rPr>
          <w:rFonts w:ascii="Times New Roman" w:hAnsi="Times New Roman" w:cs="Times New Roman"/>
          <w:sz w:val="22"/>
          <w:szCs w:val="22"/>
        </w:rPr>
        <w:t xml:space="preserve">siempre y cuando cumplan con los requisitos establecidos en la Ley 49/2002, de 23 de diciembre y </w:t>
      </w:r>
      <w:r w:rsidR="00CD6C14" w:rsidRPr="00944658">
        <w:rPr>
          <w:rFonts w:ascii="Times New Roman" w:hAnsi="Times New Roman" w:cs="Times New Roman"/>
          <w:sz w:val="22"/>
          <w:szCs w:val="22"/>
        </w:rPr>
        <w:t>en el artículo 2 del Reglamento del IRPF.</w:t>
      </w:r>
    </w:p>
    <w:p w14:paraId="57CC11D7" w14:textId="77777777" w:rsidR="00330C66" w:rsidRDefault="00330C66" w:rsidP="00330C66">
      <w:pPr>
        <w:pStyle w:val="Textoindependiente"/>
        <w:jc w:val="center"/>
        <w:rPr>
          <w:bCs/>
          <w:szCs w:val="22"/>
        </w:rPr>
      </w:pPr>
    </w:p>
    <w:p w14:paraId="7047692C" w14:textId="77777777" w:rsidR="00330C66" w:rsidRDefault="00330C66" w:rsidP="00330C66">
      <w:pPr>
        <w:pStyle w:val="Textoindependiente"/>
        <w:jc w:val="center"/>
        <w:rPr>
          <w:bCs/>
          <w:szCs w:val="22"/>
        </w:rPr>
      </w:pPr>
    </w:p>
    <w:p w14:paraId="2FB07993" w14:textId="77777777" w:rsidR="00330C66" w:rsidRDefault="00330C66" w:rsidP="00330C66">
      <w:pPr>
        <w:pStyle w:val="Textoindependiente"/>
        <w:jc w:val="center"/>
        <w:rPr>
          <w:bCs/>
          <w:szCs w:val="22"/>
        </w:rPr>
      </w:pPr>
    </w:p>
    <w:p w14:paraId="5D5B97FB" w14:textId="77777777" w:rsidR="00330C66" w:rsidRDefault="00330C66" w:rsidP="00330C66">
      <w:pPr>
        <w:pStyle w:val="Textoindependiente"/>
        <w:jc w:val="center"/>
        <w:rPr>
          <w:bCs/>
          <w:szCs w:val="22"/>
        </w:rPr>
      </w:pPr>
    </w:p>
    <w:p w14:paraId="2892E0B2" w14:textId="77777777" w:rsidR="00330C66" w:rsidRDefault="00330C66" w:rsidP="00330C66">
      <w:pPr>
        <w:pStyle w:val="Textoindependiente"/>
        <w:jc w:val="center"/>
        <w:rPr>
          <w:bCs/>
          <w:szCs w:val="22"/>
        </w:rPr>
      </w:pPr>
    </w:p>
    <w:p w14:paraId="47B7D46E" w14:textId="77777777" w:rsidR="00330C66" w:rsidRDefault="00330C66" w:rsidP="00330C66">
      <w:pPr>
        <w:pStyle w:val="Textoindependiente"/>
        <w:jc w:val="center"/>
        <w:rPr>
          <w:bCs/>
          <w:szCs w:val="22"/>
        </w:rPr>
      </w:pPr>
    </w:p>
    <w:p w14:paraId="1E820F91" w14:textId="77777777" w:rsidR="00330C66" w:rsidRDefault="00330C66" w:rsidP="00330C66">
      <w:pPr>
        <w:pStyle w:val="Textoindependiente"/>
        <w:jc w:val="center"/>
        <w:rPr>
          <w:bCs/>
          <w:szCs w:val="22"/>
        </w:rPr>
      </w:pPr>
    </w:p>
    <w:p w14:paraId="23C023CB" w14:textId="77777777" w:rsidR="00330C66" w:rsidRDefault="00330C66" w:rsidP="00330C66">
      <w:pPr>
        <w:pStyle w:val="Textoindependiente"/>
        <w:jc w:val="center"/>
        <w:rPr>
          <w:bCs/>
          <w:szCs w:val="22"/>
        </w:rPr>
      </w:pPr>
    </w:p>
    <w:p w14:paraId="2925BBBF" w14:textId="77777777" w:rsidR="00330C66" w:rsidRDefault="00330C66" w:rsidP="00330C66">
      <w:pPr>
        <w:pStyle w:val="Textoindependiente"/>
        <w:jc w:val="center"/>
        <w:rPr>
          <w:bCs/>
          <w:szCs w:val="22"/>
        </w:rPr>
      </w:pPr>
    </w:p>
    <w:p w14:paraId="1D2899FA" w14:textId="77777777" w:rsidR="00330C66" w:rsidRDefault="00330C66" w:rsidP="00330C66">
      <w:pPr>
        <w:pStyle w:val="Textoindependiente"/>
        <w:jc w:val="center"/>
        <w:rPr>
          <w:bCs/>
          <w:szCs w:val="22"/>
        </w:rPr>
      </w:pPr>
    </w:p>
    <w:p w14:paraId="2DECE9A6" w14:textId="77777777" w:rsidR="00330C66" w:rsidRDefault="00330C66" w:rsidP="00330C66">
      <w:pPr>
        <w:pStyle w:val="Textoindependiente"/>
        <w:jc w:val="center"/>
        <w:rPr>
          <w:bCs/>
          <w:szCs w:val="22"/>
        </w:rPr>
      </w:pPr>
    </w:p>
    <w:p w14:paraId="02B2B53D" w14:textId="77777777" w:rsidR="00330C66" w:rsidRDefault="00330C66" w:rsidP="00330C66">
      <w:pPr>
        <w:pStyle w:val="Textoindependiente"/>
        <w:jc w:val="center"/>
        <w:rPr>
          <w:bCs/>
          <w:szCs w:val="22"/>
        </w:rPr>
      </w:pPr>
    </w:p>
    <w:p w14:paraId="226913FD" w14:textId="77777777" w:rsidR="00330C66" w:rsidRDefault="00330C66" w:rsidP="00330C66">
      <w:pPr>
        <w:pStyle w:val="Textoindependiente"/>
        <w:jc w:val="center"/>
        <w:rPr>
          <w:bCs/>
          <w:szCs w:val="22"/>
        </w:rPr>
      </w:pPr>
    </w:p>
    <w:p w14:paraId="78B0E25A" w14:textId="77777777" w:rsidR="00330C66" w:rsidRDefault="00330C66" w:rsidP="00330C66">
      <w:pPr>
        <w:pStyle w:val="Textoindependiente"/>
        <w:jc w:val="center"/>
        <w:rPr>
          <w:bCs/>
          <w:szCs w:val="22"/>
        </w:rPr>
      </w:pPr>
    </w:p>
    <w:p w14:paraId="5961CB1D" w14:textId="77777777" w:rsidR="00330C66" w:rsidRDefault="00330C66" w:rsidP="00330C66">
      <w:pPr>
        <w:pStyle w:val="Textoindependiente"/>
        <w:jc w:val="center"/>
        <w:rPr>
          <w:bCs/>
          <w:szCs w:val="22"/>
        </w:rPr>
      </w:pPr>
    </w:p>
    <w:p w14:paraId="050A29A7" w14:textId="77777777" w:rsidR="00330C66" w:rsidRDefault="00330C66" w:rsidP="00330C66">
      <w:pPr>
        <w:pStyle w:val="Textoindependiente"/>
        <w:jc w:val="center"/>
        <w:rPr>
          <w:bCs/>
          <w:szCs w:val="22"/>
        </w:rPr>
      </w:pPr>
    </w:p>
    <w:p w14:paraId="5B19EFBB" w14:textId="77777777" w:rsidR="00330C66" w:rsidRDefault="00330C66" w:rsidP="00330C66">
      <w:pPr>
        <w:pStyle w:val="Textoindependiente"/>
        <w:jc w:val="center"/>
        <w:rPr>
          <w:bCs/>
          <w:szCs w:val="22"/>
        </w:rPr>
      </w:pPr>
    </w:p>
    <w:p w14:paraId="7243DB6F" w14:textId="77777777" w:rsidR="00330C66" w:rsidRDefault="00330C66" w:rsidP="00330C66">
      <w:pPr>
        <w:pStyle w:val="Textoindependiente"/>
        <w:jc w:val="center"/>
        <w:rPr>
          <w:bCs/>
          <w:szCs w:val="22"/>
        </w:rPr>
      </w:pPr>
    </w:p>
    <w:p w14:paraId="0BE28788" w14:textId="77777777" w:rsidR="00330C66" w:rsidRDefault="00330C66" w:rsidP="00330C66">
      <w:pPr>
        <w:pStyle w:val="Textoindependiente"/>
        <w:jc w:val="center"/>
        <w:rPr>
          <w:bCs/>
          <w:szCs w:val="22"/>
        </w:rPr>
      </w:pPr>
    </w:p>
    <w:p w14:paraId="69C45885" w14:textId="77777777" w:rsidR="00330C66" w:rsidRDefault="00330C66" w:rsidP="00330C66">
      <w:pPr>
        <w:pStyle w:val="Textoindependiente"/>
        <w:jc w:val="center"/>
        <w:rPr>
          <w:bCs/>
          <w:szCs w:val="22"/>
        </w:rPr>
      </w:pPr>
    </w:p>
    <w:p w14:paraId="21D8B7F5" w14:textId="77777777" w:rsidR="00330C66" w:rsidRDefault="00330C66" w:rsidP="00330C66">
      <w:pPr>
        <w:pStyle w:val="Textoindependiente"/>
        <w:jc w:val="center"/>
        <w:rPr>
          <w:bCs/>
          <w:szCs w:val="22"/>
        </w:rPr>
      </w:pPr>
    </w:p>
    <w:p w14:paraId="3F35CDB5" w14:textId="77777777" w:rsidR="00330C66" w:rsidRDefault="00330C66" w:rsidP="00330C66">
      <w:pPr>
        <w:pStyle w:val="Textoindependiente"/>
        <w:jc w:val="center"/>
        <w:rPr>
          <w:bCs/>
          <w:szCs w:val="22"/>
        </w:rPr>
      </w:pPr>
    </w:p>
    <w:p w14:paraId="0022AF1E" w14:textId="77777777" w:rsidR="00330C66" w:rsidRDefault="00330C66" w:rsidP="00330C66">
      <w:pPr>
        <w:pStyle w:val="Textoindependiente"/>
        <w:jc w:val="center"/>
        <w:rPr>
          <w:bCs/>
          <w:szCs w:val="22"/>
        </w:rPr>
      </w:pPr>
    </w:p>
    <w:p w14:paraId="0FCDD837" w14:textId="410BE37B" w:rsidR="00330C66" w:rsidRPr="00330C66" w:rsidRDefault="00330C66" w:rsidP="00330C66">
      <w:pPr>
        <w:pStyle w:val="Textoindependiente"/>
        <w:jc w:val="center"/>
        <w:rPr>
          <w:b/>
          <w:szCs w:val="22"/>
        </w:rPr>
      </w:pPr>
      <w:r w:rsidRPr="00330C66">
        <w:rPr>
          <w:b/>
          <w:szCs w:val="22"/>
        </w:rPr>
        <w:lastRenderedPageBreak/>
        <w:t>Anexo I</w:t>
      </w:r>
    </w:p>
    <w:p w14:paraId="2973EE07" w14:textId="77777777" w:rsidR="00330C66" w:rsidRDefault="00330C66" w:rsidP="00330C66">
      <w:pPr>
        <w:rPr>
          <w:rFonts w:ascii="Arial" w:hAnsi="Arial" w:cs="Arial"/>
          <w:b/>
          <w:sz w:val="22"/>
          <w:szCs w:val="22"/>
        </w:rPr>
      </w:pPr>
    </w:p>
    <w:p w14:paraId="16995F0D" w14:textId="792C3155" w:rsidR="00330C66" w:rsidRPr="00330C66" w:rsidRDefault="00330C66" w:rsidP="00330C66">
      <w:pPr>
        <w:ind w:hanging="567"/>
        <w:rPr>
          <w:sz w:val="22"/>
          <w:szCs w:val="22"/>
        </w:rPr>
      </w:pPr>
      <w:r w:rsidRPr="00330C66">
        <w:rPr>
          <w:sz w:val="22"/>
          <w:szCs w:val="22"/>
        </w:rPr>
        <w:t>Listado de documentos aceptados por país para la clasificación del</w:t>
      </w:r>
      <w:r>
        <w:rPr>
          <w:sz w:val="22"/>
          <w:szCs w:val="22"/>
        </w:rPr>
        <w:t xml:space="preserve"> candidato por criterio de baja </w:t>
      </w:r>
      <w:r w:rsidRPr="00330C66">
        <w:rPr>
          <w:sz w:val="22"/>
          <w:szCs w:val="22"/>
        </w:rPr>
        <w:t>renta:</w:t>
      </w:r>
    </w:p>
    <w:p w14:paraId="14E024A1" w14:textId="77777777" w:rsidR="00330C66" w:rsidRPr="00224B1A" w:rsidRDefault="00330C66" w:rsidP="00330C66">
      <w:pPr>
        <w:pStyle w:val="Textoindependiente"/>
        <w:jc w:val="both"/>
        <w:rPr>
          <w:rFonts w:ascii="Arial" w:hAnsi="Arial" w:cs="Arial"/>
          <w:szCs w:val="22"/>
        </w:rPr>
      </w:pPr>
    </w:p>
    <w:tbl>
      <w:tblPr>
        <w:tblW w:w="9620" w:type="dxa"/>
        <w:jc w:val="center"/>
        <w:tblCellMar>
          <w:left w:w="70" w:type="dxa"/>
          <w:right w:w="70" w:type="dxa"/>
        </w:tblCellMar>
        <w:tblLook w:val="04A0" w:firstRow="1" w:lastRow="0" w:firstColumn="1" w:lastColumn="0" w:noHBand="0" w:noVBand="1"/>
      </w:tblPr>
      <w:tblGrid>
        <w:gridCol w:w="1660"/>
        <w:gridCol w:w="7960"/>
      </w:tblGrid>
      <w:tr w:rsidR="00330C66" w:rsidRPr="002E0057" w14:paraId="6E97C53A" w14:textId="77777777" w:rsidTr="00C078D9">
        <w:trPr>
          <w:trHeight w:val="375"/>
          <w:jc w:val="center"/>
        </w:trPr>
        <w:tc>
          <w:tcPr>
            <w:tcW w:w="16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75EA0316" w14:textId="77777777" w:rsidR="00330C66" w:rsidRPr="00330C66" w:rsidRDefault="00330C66" w:rsidP="00C078D9">
            <w:pPr>
              <w:rPr>
                <w:sz w:val="22"/>
                <w:szCs w:val="22"/>
              </w:rPr>
            </w:pPr>
            <w:r w:rsidRPr="00330C66">
              <w:rPr>
                <w:sz w:val="22"/>
                <w:szCs w:val="22"/>
              </w:rPr>
              <w:t>Argentina</w:t>
            </w:r>
          </w:p>
        </w:tc>
        <w:tc>
          <w:tcPr>
            <w:tcW w:w="7960" w:type="dxa"/>
            <w:tcBorders>
              <w:top w:val="single" w:sz="4" w:space="0" w:color="D9D9D9"/>
              <w:left w:val="nil"/>
              <w:bottom w:val="single" w:sz="4" w:space="0" w:color="D9D9D9"/>
              <w:right w:val="single" w:sz="4" w:space="0" w:color="D9D9D9"/>
            </w:tcBorders>
            <w:shd w:val="clear" w:color="auto" w:fill="auto"/>
            <w:noWrap/>
            <w:vAlign w:val="center"/>
            <w:hideMark/>
          </w:tcPr>
          <w:p w14:paraId="2D855196" w14:textId="77777777" w:rsidR="00330C66" w:rsidRPr="00330C66" w:rsidRDefault="00330C66" w:rsidP="00C078D9">
            <w:pPr>
              <w:rPr>
                <w:sz w:val="22"/>
                <w:szCs w:val="22"/>
              </w:rPr>
            </w:pPr>
            <w:r w:rsidRPr="00330C66">
              <w:rPr>
                <w:sz w:val="22"/>
                <w:szCs w:val="22"/>
              </w:rPr>
              <w:t>Becas Progresar</w:t>
            </w:r>
          </w:p>
        </w:tc>
      </w:tr>
      <w:tr w:rsidR="00330C66" w:rsidRPr="00330C66" w14:paraId="0EC3748C"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4F7624D3" w14:textId="77777777" w:rsidR="00330C66" w:rsidRPr="00330C66" w:rsidRDefault="00330C66" w:rsidP="00C078D9">
            <w:pPr>
              <w:rPr>
                <w:sz w:val="22"/>
                <w:szCs w:val="22"/>
              </w:rPr>
            </w:pPr>
            <w:r w:rsidRPr="00330C66">
              <w:rPr>
                <w:sz w:val="22"/>
                <w:szCs w:val="22"/>
              </w:rPr>
              <w:t>Brasil</w:t>
            </w:r>
          </w:p>
        </w:tc>
        <w:tc>
          <w:tcPr>
            <w:tcW w:w="7960" w:type="dxa"/>
            <w:tcBorders>
              <w:top w:val="nil"/>
              <w:left w:val="nil"/>
              <w:bottom w:val="single" w:sz="4" w:space="0" w:color="D9D9D9"/>
              <w:right w:val="single" w:sz="4" w:space="0" w:color="D9D9D9"/>
            </w:tcBorders>
            <w:shd w:val="clear" w:color="auto" w:fill="auto"/>
            <w:noWrap/>
            <w:vAlign w:val="center"/>
            <w:hideMark/>
          </w:tcPr>
          <w:p w14:paraId="026F9C15" w14:textId="77777777" w:rsidR="00330C66" w:rsidRPr="00330C66" w:rsidRDefault="00330C66" w:rsidP="00C078D9">
            <w:pPr>
              <w:rPr>
                <w:sz w:val="22"/>
                <w:szCs w:val="22"/>
              </w:rPr>
            </w:pPr>
            <w:r w:rsidRPr="00330C66">
              <w:rPr>
                <w:sz w:val="22"/>
                <w:szCs w:val="22"/>
              </w:rPr>
              <w:t>Cadastro Único para Programas Sociais</w:t>
            </w:r>
          </w:p>
        </w:tc>
      </w:tr>
      <w:tr w:rsidR="00330C66" w:rsidRPr="002E0057" w14:paraId="03CE28B1"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7B5AEB0F" w14:textId="77777777" w:rsidR="00330C66" w:rsidRPr="00330C66" w:rsidRDefault="00330C66" w:rsidP="00C078D9">
            <w:pPr>
              <w:rPr>
                <w:sz w:val="22"/>
                <w:szCs w:val="22"/>
              </w:rPr>
            </w:pPr>
            <w:r w:rsidRPr="00330C66">
              <w:rPr>
                <w:sz w:val="22"/>
                <w:szCs w:val="22"/>
              </w:rPr>
              <w:t>Brasil</w:t>
            </w:r>
          </w:p>
        </w:tc>
        <w:tc>
          <w:tcPr>
            <w:tcW w:w="7960" w:type="dxa"/>
            <w:tcBorders>
              <w:top w:val="nil"/>
              <w:left w:val="nil"/>
              <w:bottom w:val="single" w:sz="4" w:space="0" w:color="D9D9D9"/>
              <w:right w:val="single" w:sz="4" w:space="0" w:color="D9D9D9"/>
            </w:tcBorders>
            <w:shd w:val="clear" w:color="auto" w:fill="auto"/>
            <w:noWrap/>
            <w:vAlign w:val="center"/>
            <w:hideMark/>
          </w:tcPr>
          <w:p w14:paraId="69F8AB3D" w14:textId="77777777" w:rsidR="00330C66" w:rsidRPr="00330C66" w:rsidRDefault="00330C66" w:rsidP="00C078D9">
            <w:pPr>
              <w:rPr>
                <w:sz w:val="22"/>
                <w:szCs w:val="22"/>
              </w:rPr>
            </w:pPr>
            <w:r w:rsidRPr="00330C66">
              <w:rPr>
                <w:sz w:val="22"/>
                <w:szCs w:val="22"/>
              </w:rPr>
              <w:t>ProUni</w:t>
            </w:r>
          </w:p>
        </w:tc>
      </w:tr>
      <w:tr w:rsidR="00330C66" w:rsidRPr="002E0057" w14:paraId="595CAC3B"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16FBC680" w14:textId="77777777" w:rsidR="00330C66" w:rsidRPr="00330C66" w:rsidRDefault="00330C66" w:rsidP="00C078D9">
            <w:pPr>
              <w:rPr>
                <w:sz w:val="22"/>
                <w:szCs w:val="22"/>
              </w:rPr>
            </w:pPr>
            <w:r w:rsidRPr="00330C66">
              <w:rPr>
                <w:sz w:val="22"/>
                <w:szCs w:val="22"/>
              </w:rPr>
              <w:t>Chile</w:t>
            </w:r>
          </w:p>
        </w:tc>
        <w:tc>
          <w:tcPr>
            <w:tcW w:w="7960" w:type="dxa"/>
            <w:tcBorders>
              <w:top w:val="nil"/>
              <w:left w:val="nil"/>
              <w:bottom w:val="single" w:sz="4" w:space="0" w:color="D9D9D9"/>
              <w:right w:val="single" w:sz="4" w:space="0" w:color="D9D9D9"/>
            </w:tcBorders>
            <w:shd w:val="clear" w:color="auto" w:fill="auto"/>
            <w:noWrap/>
            <w:vAlign w:val="center"/>
            <w:hideMark/>
          </w:tcPr>
          <w:p w14:paraId="53FAD8D1" w14:textId="77777777" w:rsidR="00330C66" w:rsidRPr="00330C66" w:rsidRDefault="00330C66" w:rsidP="00C078D9">
            <w:pPr>
              <w:rPr>
                <w:sz w:val="22"/>
                <w:szCs w:val="22"/>
              </w:rPr>
            </w:pPr>
            <w:r w:rsidRPr="00330C66">
              <w:rPr>
                <w:sz w:val="22"/>
                <w:szCs w:val="22"/>
              </w:rPr>
              <w:t>FUAS</w:t>
            </w:r>
          </w:p>
        </w:tc>
      </w:tr>
      <w:tr w:rsidR="00330C66" w:rsidRPr="00330C66" w14:paraId="1428F558"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53483943" w14:textId="77777777" w:rsidR="00330C66" w:rsidRPr="00330C66" w:rsidRDefault="00330C66" w:rsidP="00C078D9">
            <w:pPr>
              <w:rPr>
                <w:sz w:val="22"/>
                <w:szCs w:val="22"/>
              </w:rPr>
            </w:pPr>
            <w:r w:rsidRPr="00330C66">
              <w:rPr>
                <w:sz w:val="22"/>
                <w:szCs w:val="22"/>
              </w:rPr>
              <w:t>Colombia</w:t>
            </w:r>
          </w:p>
        </w:tc>
        <w:tc>
          <w:tcPr>
            <w:tcW w:w="7960" w:type="dxa"/>
            <w:tcBorders>
              <w:top w:val="nil"/>
              <w:left w:val="nil"/>
              <w:bottom w:val="single" w:sz="4" w:space="0" w:color="D9D9D9"/>
              <w:right w:val="single" w:sz="4" w:space="0" w:color="D9D9D9"/>
            </w:tcBorders>
            <w:shd w:val="clear" w:color="auto" w:fill="auto"/>
            <w:noWrap/>
            <w:vAlign w:val="center"/>
            <w:hideMark/>
          </w:tcPr>
          <w:p w14:paraId="14C9936A" w14:textId="77777777" w:rsidR="00330C66" w:rsidRPr="00330C66" w:rsidRDefault="00330C66" w:rsidP="00C078D9">
            <w:pPr>
              <w:rPr>
                <w:sz w:val="22"/>
                <w:szCs w:val="22"/>
              </w:rPr>
            </w:pPr>
            <w:r w:rsidRPr="00330C66">
              <w:rPr>
                <w:sz w:val="22"/>
                <w:szCs w:val="22"/>
              </w:rPr>
              <w:t>Colfuturo: Beca o Crédito Beca</w:t>
            </w:r>
          </w:p>
        </w:tc>
      </w:tr>
      <w:tr w:rsidR="00330C66" w:rsidRPr="002E0057" w14:paraId="43EB17D8"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0258EE6A" w14:textId="77777777" w:rsidR="00330C66" w:rsidRPr="00330C66" w:rsidRDefault="00330C66" w:rsidP="00C078D9">
            <w:pPr>
              <w:rPr>
                <w:sz w:val="22"/>
                <w:szCs w:val="22"/>
              </w:rPr>
            </w:pPr>
            <w:r w:rsidRPr="00330C66">
              <w:rPr>
                <w:sz w:val="22"/>
                <w:szCs w:val="22"/>
              </w:rPr>
              <w:t>España</w:t>
            </w:r>
          </w:p>
        </w:tc>
        <w:tc>
          <w:tcPr>
            <w:tcW w:w="7960" w:type="dxa"/>
            <w:tcBorders>
              <w:top w:val="nil"/>
              <w:left w:val="nil"/>
              <w:bottom w:val="single" w:sz="4" w:space="0" w:color="D9D9D9"/>
              <w:right w:val="single" w:sz="4" w:space="0" w:color="D9D9D9"/>
            </w:tcBorders>
            <w:shd w:val="clear" w:color="auto" w:fill="auto"/>
            <w:noWrap/>
            <w:vAlign w:val="center"/>
            <w:hideMark/>
          </w:tcPr>
          <w:p w14:paraId="28BF09E3" w14:textId="77777777" w:rsidR="00330C66" w:rsidRPr="00330C66" w:rsidRDefault="00330C66" w:rsidP="00C078D9">
            <w:pPr>
              <w:rPr>
                <w:sz w:val="22"/>
                <w:szCs w:val="22"/>
              </w:rPr>
            </w:pPr>
            <w:r w:rsidRPr="00330C66">
              <w:rPr>
                <w:sz w:val="22"/>
                <w:szCs w:val="22"/>
              </w:rPr>
              <w:t>Becas MEC</w:t>
            </w:r>
          </w:p>
        </w:tc>
      </w:tr>
      <w:tr w:rsidR="00330C66" w:rsidRPr="002E0057" w14:paraId="6478E988"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2CFE83CD" w14:textId="77777777" w:rsidR="00330C66" w:rsidRPr="00330C66" w:rsidRDefault="00330C66" w:rsidP="00C078D9">
            <w:pPr>
              <w:rPr>
                <w:sz w:val="22"/>
                <w:szCs w:val="22"/>
              </w:rPr>
            </w:pPr>
            <w:r w:rsidRPr="00330C66">
              <w:rPr>
                <w:sz w:val="22"/>
                <w:szCs w:val="22"/>
              </w:rPr>
              <w:t>Germany</w:t>
            </w:r>
          </w:p>
        </w:tc>
        <w:tc>
          <w:tcPr>
            <w:tcW w:w="7960" w:type="dxa"/>
            <w:tcBorders>
              <w:top w:val="nil"/>
              <w:left w:val="nil"/>
              <w:bottom w:val="single" w:sz="4" w:space="0" w:color="D9D9D9"/>
              <w:right w:val="single" w:sz="4" w:space="0" w:color="D9D9D9"/>
            </w:tcBorders>
            <w:shd w:val="clear" w:color="auto" w:fill="auto"/>
            <w:noWrap/>
            <w:vAlign w:val="center"/>
            <w:hideMark/>
          </w:tcPr>
          <w:p w14:paraId="3B130A24" w14:textId="77777777" w:rsidR="00330C66" w:rsidRPr="00330C66" w:rsidRDefault="00330C66" w:rsidP="00C078D9">
            <w:pPr>
              <w:rPr>
                <w:sz w:val="22"/>
                <w:szCs w:val="22"/>
              </w:rPr>
            </w:pPr>
            <w:r w:rsidRPr="00330C66">
              <w:rPr>
                <w:sz w:val="22"/>
                <w:szCs w:val="22"/>
              </w:rPr>
              <w:t>BAföG (Bundesausbildungsförderungsgesetz)</w:t>
            </w:r>
          </w:p>
        </w:tc>
      </w:tr>
      <w:tr w:rsidR="00330C66" w:rsidRPr="002E0057" w14:paraId="1D3A3F83"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0DA3FA2D" w14:textId="77777777" w:rsidR="00330C66" w:rsidRPr="00330C66" w:rsidRDefault="00330C66" w:rsidP="00C078D9">
            <w:pPr>
              <w:rPr>
                <w:sz w:val="22"/>
                <w:szCs w:val="22"/>
              </w:rPr>
            </w:pPr>
            <w:r w:rsidRPr="00330C66">
              <w:rPr>
                <w:sz w:val="22"/>
                <w:szCs w:val="22"/>
              </w:rPr>
              <w:t>México</w:t>
            </w:r>
          </w:p>
        </w:tc>
        <w:tc>
          <w:tcPr>
            <w:tcW w:w="7960" w:type="dxa"/>
            <w:tcBorders>
              <w:top w:val="nil"/>
              <w:left w:val="nil"/>
              <w:bottom w:val="single" w:sz="4" w:space="0" w:color="D9D9D9"/>
              <w:right w:val="single" w:sz="4" w:space="0" w:color="D9D9D9"/>
            </w:tcBorders>
            <w:shd w:val="clear" w:color="auto" w:fill="auto"/>
            <w:noWrap/>
            <w:vAlign w:val="center"/>
            <w:hideMark/>
          </w:tcPr>
          <w:p w14:paraId="66C135CF" w14:textId="77777777" w:rsidR="00330C66" w:rsidRPr="00330C66" w:rsidRDefault="00330C66" w:rsidP="00C078D9">
            <w:pPr>
              <w:rPr>
                <w:sz w:val="22"/>
                <w:szCs w:val="22"/>
              </w:rPr>
            </w:pPr>
            <w:r w:rsidRPr="00330C66">
              <w:rPr>
                <w:sz w:val="22"/>
                <w:szCs w:val="22"/>
              </w:rPr>
              <w:t>Beca Manutención</w:t>
            </w:r>
          </w:p>
        </w:tc>
      </w:tr>
      <w:tr w:rsidR="00330C66" w:rsidRPr="002E0057" w14:paraId="1AC940F6"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5EA33AFC" w14:textId="77777777" w:rsidR="00330C66" w:rsidRPr="00330C66" w:rsidRDefault="00330C66" w:rsidP="00C078D9">
            <w:pPr>
              <w:rPr>
                <w:sz w:val="22"/>
                <w:szCs w:val="22"/>
              </w:rPr>
            </w:pPr>
            <w:r w:rsidRPr="00330C66">
              <w:rPr>
                <w:sz w:val="22"/>
                <w:szCs w:val="22"/>
              </w:rPr>
              <w:t>Perú</w:t>
            </w:r>
          </w:p>
        </w:tc>
        <w:tc>
          <w:tcPr>
            <w:tcW w:w="7960" w:type="dxa"/>
            <w:tcBorders>
              <w:top w:val="nil"/>
              <w:left w:val="nil"/>
              <w:bottom w:val="single" w:sz="4" w:space="0" w:color="D9D9D9"/>
              <w:right w:val="single" w:sz="4" w:space="0" w:color="D9D9D9"/>
            </w:tcBorders>
            <w:shd w:val="clear" w:color="auto" w:fill="auto"/>
            <w:noWrap/>
            <w:vAlign w:val="center"/>
            <w:hideMark/>
          </w:tcPr>
          <w:p w14:paraId="371AD0CE" w14:textId="77777777" w:rsidR="00330C66" w:rsidRPr="00330C66" w:rsidRDefault="00330C66" w:rsidP="00C078D9">
            <w:pPr>
              <w:rPr>
                <w:sz w:val="22"/>
                <w:szCs w:val="22"/>
              </w:rPr>
            </w:pPr>
            <w:r w:rsidRPr="00330C66">
              <w:rPr>
                <w:sz w:val="22"/>
                <w:szCs w:val="22"/>
              </w:rPr>
              <w:t>PRONABEC: Beca18, Beca Casos Sociales o Beca Perú</w:t>
            </w:r>
          </w:p>
        </w:tc>
      </w:tr>
      <w:tr w:rsidR="00330C66" w:rsidRPr="00330C66" w14:paraId="4BC58A18"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35CDD3D7" w14:textId="77777777" w:rsidR="00330C66" w:rsidRPr="00330C66" w:rsidRDefault="00330C66" w:rsidP="00C078D9">
            <w:pPr>
              <w:rPr>
                <w:sz w:val="22"/>
                <w:szCs w:val="22"/>
              </w:rPr>
            </w:pPr>
            <w:r w:rsidRPr="00330C66">
              <w:rPr>
                <w:sz w:val="22"/>
                <w:szCs w:val="22"/>
              </w:rPr>
              <w:t>Poland</w:t>
            </w:r>
          </w:p>
        </w:tc>
        <w:tc>
          <w:tcPr>
            <w:tcW w:w="7960" w:type="dxa"/>
            <w:tcBorders>
              <w:top w:val="nil"/>
              <w:left w:val="nil"/>
              <w:bottom w:val="single" w:sz="4" w:space="0" w:color="D9D9D9"/>
              <w:right w:val="single" w:sz="4" w:space="0" w:color="D9D9D9"/>
            </w:tcBorders>
            <w:shd w:val="clear" w:color="auto" w:fill="auto"/>
            <w:noWrap/>
            <w:vAlign w:val="center"/>
            <w:hideMark/>
          </w:tcPr>
          <w:p w14:paraId="3444BAF8" w14:textId="77777777" w:rsidR="00330C66" w:rsidRPr="00330C66" w:rsidRDefault="00330C66" w:rsidP="00C078D9">
            <w:pPr>
              <w:rPr>
                <w:sz w:val="22"/>
                <w:szCs w:val="22"/>
              </w:rPr>
            </w:pPr>
            <w:r w:rsidRPr="00330C66">
              <w:rPr>
                <w:sz w:val="22"/>
                <w:szCs w:val="22"/>
              </w:rPr>
              <w:t>Decyzja o przyznaniu stypendium socjalnego wystawiona przez uczelnię wyższą</w:t>
            </w:r>
          </w:p>
        </w:tc>
      </w:tr>
      <w:tr w:rsidR="00330C66" w:rsidRPr="00330C66" w14:paraId="6D0F614E"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744F97ED" w14:textId="77777777" w:rsidR="00330C66" w:rsidRPr="00330C66" w:rsidRDefault="00330C66" w:rsidP="00C078D9">
            <w:pPr>
              <w:rPr>
                <w:sz w:val="22"/>
                <w:szCs w:val="22"/>
              </w:rPr>
            </w:pPr>
            <w:r w:rsidRPr="00330C66">
              <w:rPr>
                <w:sz w:val="22"/>
                <w:szCs w:val="22"/>
              </w:rPr>
              <w:t>Portugal</w:t>
            </w:r>
          </w:p>
        </w:tc>
        <w:tc>
          <w:tcPr>
            <w:tcW w:w="7960" w:type="dxa"/>
            <w:tcBorders>
              <w:top w:val="nil"/>
              <w:left w:val="nil"/>
              <w:bottom w:val="single" w:sz="4" w:space="0" w:color="D9D9D9"/>
              <w:right w:val="single" w:sz="4" w:space="0" w:color="D9D9D9"/>
            </w:tcBorders>
            <w:shd w:val="clear" w:color="auto" w:fill="auto"/>
            <w:noWrap/>
            <w:vAlign w:val="center"/>
            <w:hideMark/>
          </w:tcPr>
          <w:p w14:paraId="2C845DCE" w14:textId="77777777" w:rsidR="00330C66" w:rsidRPr="00330C66" w:rsidRDefault="00330C66" w:rsidP="00C078D9">
            <w:pPr>
              <w:rPr>
                <w:sz w:val="22"/>
                <w:szCs w:val="22"/>
              </w:rPr>
            </w:pPr>
            <w:r w:rsidRPr="00330C66">
              <w:rPr>
                <w:sz w:val="22"/>
                <w:szCs w:val="22"/>
              </w:rPr>
              <w:t>Abono de Familia para crianças e jovens</w:t>
            </w:r>
          </w:p>
        </w:tc>
      </w:tr>
      <w:tr w:rsidR="00330C66" w:rsidRPr="002E0057" w14:paraId="019F5422"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0214D364" w14:textId="77777777" w:rsidR="00330C66" w:rsidRPr="00330C66" w:rsidRDefault="00330C66" w:rsidP="00C078D9">
            <w:pPr>
              <w:rPr>
                <w:sz w:val="22"/>
                <w:szCs w:val="22"/>
              </w:rPr>
            </w:pPr>
            <w:r w:rsidRPr="00330C66">
              <w:rPr>
                <w:sz w:val="22"/>
                <w:szCs w:val="22"/>
              </w:rPr>
              <w:t>Portugal</w:t>
            </w:r>
          </w:p>
        </w:tc>
        <w:tc>
          <w:tcPr>
            <w:tcW w:w="7960" w:type="dxa"/>
            <w:tcBorders>
              <w:top w:val="nil"/>
              <w:left w:val="nil"/>
              <w:bottom w:val="single" w:sz="4" w:space="0" w:color="D9D9D9"/>
              <w:right w:val="single" w:sz="4" w:space="0" w:color="D9D9D9"/>
            </w:tcBorders>
            <w:shd w:val="clear" w:color="auto" w:fill="auto"/>
            <w:noWrap/>
            <w:vAlign w:val="center"/>
            <w:hideMark/>
          </w:tcPr>
          <w:p w14:paraId="73FE6616" w14:textId="77777777" w:rsidR="00330C66" w:rsidRPr="00330C66" w:rsidRDefault="00330C66" w:rsidP="00C078D9">
            <w:pPr>
              <w:rPr>
                <w:sz w:val="22"/>
                <w:szCs w:val="22"/>
              </w:rPr>
            </w:pPr>
            <w:r w:rsidRPr="00330C66">
              <w:rPr>
                <w:sz w:val="22"/>
                <w:szCs w:val="22"/>
              </w:rPr>
              <w:t>Bolsas DGES</w:t>
            </w:r>
          </w:p>
        </w:tc>
      </w:tr>
      <w:tr w:rsidR="00330C66" w:rsidRPr="002E0057" w14:paraId="23B918D4" w14:textId="77777777" w:rsidTr="00C078D9">
        <w:trPr>
          <w:trHeight w:val="375"/>
          <w:jc w:val="center"/>
        </w:trPr>
        <w:tc>
          <w:tcPr>
            <w:tcW w:w="1660" w:type="dxa"/>
            <w:tcBorders>
              <w:top w:val="nil"/>
              <w:left w:val="single" w:sz="4" w:space="0" w:color="D9D9D9"/>
              <w:bottom w:val="single" w:sz="4" w:space="0" w:color="D9D9D9"/>
              <w:right w:val="single" w:sz="4" w:space="0" w:color="D9D9D9"/>
            </w:tcBorders>
            <w:shd w:val="clear" w:color="auto" w:fill="auto"/>
            <w:noWrap/>
            <w:vAlign w:val="bottom"/>
            <w:hideMark/>
          </w:tcPr>
          <w:p w14:paraId="009B354D" w14:textId="77777777" w:rsidR="00330C66" w:rsidRPr="00330C66" w:rsidRDefault="00330C66" w:rsidP="00C078D9">
            <w:pPr>
              <w:rPr>
                <w:sz w:val="22"/>
                <w:szCs w:val="22"/>
              </w:rPr>
            </w:pPr>
            <w:r w:rsidRPr="00330C66">
              <w:rPr>
                <w:sz w:val="22"/>
                <w:szCs w:val="22"/>
              </w:rPr>
              <w:t>Uruguay</w:t>
            </w:r>
          </w:p>
        </w:tc>
        <w:tc>
          <w:tcPr>
            <w:tcW w:w="7960" w:type="dxa"/>
            <w:tcBorders>
              <w:top w:val="nil"/>
              <w:left w:val="nil"/>
              <w:bottom w:val="single" w:sz="4" w:space="0" w:color="D9D9D9"/>
              <w:right w:val="single" w:sz="4" w:space="0" w:color="D9D9D9"/>
            </w:tcBorders>
            <w:shd w:val="clear" w:color="auto" w:fill="auto"/>
            <w:noWrap/>
            <w:vAlign w:val="center"/>
            <w:hideMark/>
          </w:tcPr>
          <w:p w14:paraId="5D5868CB" w14:textId="77777777" w:rsidR="00330C66" w:rsidRPr="00330C66" w:rsidRDefault="00330C66" w:rsidP="00C078D9">
            <w:pPr>
              <w:rPr>
                <w:sz w:val="22"/>
                <w:szCs w:val="22"/>
              </w:rPr>
            </w:pPr>
            <w:r w:rsidRPr="00330C66">
              <w:rPr>
                <w:sz w:val="22"/>
                <w:szCs w:val="22"/>
              </w:rPr>
              <w:t>Beca de Apoyo Económico del Ministerio de Educación y Cultura de Uruguay</w:t>
            </w:r>
          </w:p>
        </w:tc>
      </w:tr>
    </w:tbl>
    <w:p w14:paraId="2779E088" w14:textId="77777777" w:rsidR="00330C66" w:rsidRPr="00680307" w:rsidRDefault="00330C66" w:rsidP="00330C66">
      <w:pPr>
        <w:rPr>
          <w:lang w:val="en-US"/>
        </w:rPr>
      </w:pPr>
    </w:p>
    <w:p w14:paraId="05630257" w14:textId="77777777" w:rsidR="00330C66" w:rsidRPr="00330C66" w:rsidRDefault="00330C66" w:rsidP="00330C66">
      <w:pPr>
        <w:tabs>
          <w:tab w:val="left" w:pos="5450"/>
        </w:tabs>
        <w:rPr>
          <w:lang w:val="en-US"/>
        </w:rPr>
      </w:pPr>
    </w:p>
    <w:sectPr w:rsidR="00330C66" w:rsidRPr="00330C66" w:rsidSect="00AD28B5">
      <w:headerReference w:type="default" r:id="rId11"/>
      <w:footerReference w:type="even" r:id="rId12"/>
      <w:footerReference w:type="default" r:id="rId13"/>
      <w:pgSz w:w="11906" w:h="16838"/>
      <w:pgMar w:top="226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5DEF" w14:textId="77777777" w:rsidR="00F70022" w:rsidRDefault="00F70022">
      <w:r>
        <w:separator/>
      </w:r>
    </w:p>
  </w:endnote>
  <w:endnote w:type="continuationSeparator" w:id="0">
    <w:p w14:paraId="7CA3A095" w14:textId="77777777" w:rsidR="00F70022" w:rsidRDefault="00F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A3F6" w14:textId="77777777" w:rsidR="00E821BA" w:rsidRDefault="00B70C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7EDC00" w14:textId="77777777" w:rsidR="00E821BA" w:rsidRDefault="00F7002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320E" w14:textId="2DED1E48" w:rsidR="00E821BA" w:rsidRPr="002D0B85" w:rsidRDefault="00B70C20" w:rsidP="002D0B85">
    <w:pPr>
      <w:pStyle w:val="Piedepgina"/>
      <w:ind w:right="360"/>
      <w:jc w:val="center"/>
      <w:rPr>
        <w:rFonts w:ascii="Arial" w:hAnsi="Arial" w:cs="Arial"/>
      </w:rPr>
    </w:pPr>
    <w:r w:rsidRPr="002D0B85">
      <w:rPr>
        <w:rFonts w:ascii="Arial" w:hAnsi="Arial" w:cs="Arial"/>
      </w:rPr>
      <w:t xml:space="preserve">Página </w:t>
    </w:r>
    <w:r w:rsidRPr="002D0B85">
      <w:rPr>
        <w:rFonts w:ascii="Arial" w:hAnsi="Arial" w:cs="Arial"/>
      </w:rPr>
      <w:fldChar w:fldCharType="begin"/>
    </w:r>
    <w:r w:rsidRPr="002D0B85">
      <w:rPr>
        <w:rFonts w:ascii="Arial" w:hAnsi="Arial" w:cs="Arial"/>
      </w:rPr>
      <w:instrText xml:space="preserve"> PAGE </w:instrText>
    </w:r>
    <w:r w:rsidRPr="002D0B85">
      <w:rPr>
        <w:rFonts w:ascii="Arial" w:hAnsi="Arial" w:cs="Arial"/>
      </w:rPr>
      <w:fldChar w:fldCharType="separate"/>
    </w:r>
    <w:r w:rsidR="00F0438D">
      <w:rPr>
        <w:rFonts w:ascii="Arial" w:hAnsi="Arial" w:cs="Arial"/>
        <w:noProof/>
      </w:rPr>
      <w:t>1</w:t>
    </w:r>
    <w:r w:rsidRPr="002D0B85">
      <w:rPr>
        <w:rFonts w:ascii="Arial" w:hAnsi="Arial" w:cs="Arial"/>
      </w:rPr>
      <w:fldChar w:fldCharType="end"/>
    </w:r>
    <w:r w:rsidRPr="002D0B85">
      <w:rPr>
        <w:rFonts w:ascii="Arial" w:hAnsi="Arial" w:cs="Arial"/>
      </w:rPr>
      <w:t xml:space="preserve"> de </w:t>
    </w:r>
    <w:r w:rsidR="00330C66">
      <w:rPr>
        <w:rFonts w:ascii="Arial" w:hAnsi="Arial" w:cs="Arial"/>
        <w:noProof/>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664C" w14:textId="77777777" w:rsidR="00F70022" w:rsidRDefault="00F70022">
      <w:r>
        <w:separator/>
      </w:r>
    </w:p>
  </w:footnote>
  <w:footnote w:type="continuationSeparator" w:id="0">
    <w:p w14:paraId="07E396F6" w14:textId="77777777" w:rsidR="00F70022" w:rsidRDefault="00F70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F109" w14:textId="2838D9C6" w:rsidR="00E821BA" w:rsidRPr="00C776EF" w:rsidRDefault="007C0F0F" w:rsidP="00040867">
    <w:pPr>
      <w:rPr>
        <w:noProof/>
        <w:sz w:val="52"/>
        <w:szCs w:val="52"/>
      </w:rPr>
    </w:pPr>
    <w:r>
      <w:rPr>
        <w:noProof/>
      </w:rPr>
      <w:drawing>
        <wp:anchor distT="0" distB="424815" distL="114300" distR="114300" simplePos="0" relativeHeight="251661312" behindDoc="0" locked="0" layoutInCell="1" allowOverlap="1" wp14:anchorId="369ED7FE" wp14:editId="7C35AB22">
          <wp:simplePos x="0" y="0"/>
          <wp:positionH relativeFrom="margin">
            <wp:align>left</wp:align>
          </wp:positionH>
          <wp:positionV relativeFrom="page">
            <wp:posOffset>838200</wp:posOffset>
          </wp:positionV>
          <wp:extent cx="1409700" cy="406711"/>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406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CBB">
      <w:rPr>
        <w:noProof/>
      </w:rPr>
      <mc:AlternateContent>
        <mc:Choice Requires="wps">
          <w:drawing>
            <wp:anchor distT="0" distB="0" distL="114300" distR="114300" simplePos="0" relativeHeight="251659264" behindDoc="0" locked="0" layoutInCell="0" allowOverlap="1" wp14:anchorId="44C4C5AD" wp14:editId="4BE05FC7">
              <wp:simplePos x="0" y="0"/>
              <wp:positionH relativeFrom="page">
                <wp:posOffset>0</wp:posOffset>
              </wp:positionH>
              <wp:positionV relativeFrom="page">
                <wp:posOffset>190500</wp:posOffset>
              </wp:positionV>
              <wp:extent cx="7560310" cy="266700"/>
              <wp:effectExtent l="0" t="0" r="0" b="0"/>
              <wp:wrapNone/>
              <wp:docPr id="1" name="MSIPCM50534833b9120268e75e786d" descr="{&quot;HashCode&quot;:10444503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524804" w14:textId="253F6C18" w:rsidR="00326CBB" w:rsidRPr="00326CBB" w:rsidRDefault="00326CBB" w:rsidP="00326CBB">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C4C5AD" id="_x0000_t202" coordsize="21600,21600" o:spt="202" path="m,l,21600r21600,l21600,xe">
              <v:stroke joinstyle="miter"/>
              <v:path gradientshapeok="t" o:connecttype="rect"/>
            </v:shapetype>
            <v:shape id="MSIPCM50534833b9120268e75e786d" o:spid="_x0000_s1026" type="#_x0000_t202" alt="{&quot;HashCode&quot;:104445037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AENaxhtAwAASAcAAA4AAAAAAAAAAAAAAAAALgIAAGRycy9lMm9Eb2MueG1sUEsBAi0AFAAGAAgA&#10;AAAhAC86uUbcAAAABwEAAA8AAAAAAAAAAAAAAAAAxwUAAGRycy9kb3ducmV2LnhtbFBLBQYAAAAA&#10;BAAEAPMAAADQBgAAAAA=&#10;" o:allowincell="f" filled="f" stroked="f" strokeweight=".5pt">
              <v:textbox inset="20pt,0,,0">
                <w:txbxContent>
                  <w:p w14:paraId="00524804" w14:textId="253F6C18" w:rsidR="00326CBB" w:rsidRPr="00326CBB" w:rsidRDefault="00326CBB" w:rsidP="00326CBB">
                    <w:pPr>
                      <w:rPr>
                        <w:rFonts w:ascii="Calibri" w:hAnsi="Calibri" w:cs="Calibri"/>
                        <w:color w:val="000000"/>
                      </w:rPr>
                    </w:pPr>
                  </w:p>
                </w:txbxContent>
              </v:textbox>
              <w10:wrap anchorx="page" anchory="page"/>
            </v:shape>
          </w:pict>
        </mc:Fallback>
      </mc:AlternateContent>
    </w:r>
    <w:r w:rsidR="00B70C20">
      <w:rPr>
        <w:noProof/>
      </w:rPr>
      <w:drawing>
        <wp:anchor distT="0" distB="0" distL="114300" distR="114300" simplePos="0" relativeHeight="251658240" behindDoc="1" locked="0" layoutInCell="1" allowOverlap="1" wp14:anchorId="79C73EA4" wp14:editId="02076E59">
          <wp:simplePos x="0" y="0"/>
          <wp:positionH relativeFrom="column">
            <wp:posOffset>4224655</wp:posOffset>
          </wp:positionH>
          <wp:positionV relativeFrom="paragraph">
            <wp:posOffset>-161925</wp:posOffset>
          </wp:positionV>
          <wp:extent cx="1762125" cy="991235"/>
          <wp:effectExtent l="0" t="0" r="9525" b="0"/>
          <wp:wrapTight wrapText="bothSides">
            <wp:wrapPolygon edited="0">
              <wp:start x="0" y="0"/>
              <wp:lineTo x="0" y="21171"/>
              <wp:lineTo x="21483" y="21171"/>
              <wp:lineTo x="2148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nder-nueva-imagen.jpg-U101079389908o--620x349@ab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991235"/>
                  </a:xfrm>
                  <a:prstGeom prst="rect">
                    <a:avLst/>
                  </a:prstGeom>
                </pic:spPr>
              </pic:pic>
            </a:graphicData>
          </a:graphic>
          <wp14:sizeRelH relativeFrom="margin">
            <wp14:pctWidth>0</wp14:pctWidth>
          </wp14:sizeRelH>
          <wp14:sizeRelV relativeFrom="margin">
            <wp14:pctHeight>0</wp14:pctHeight>
          </wp14:sizeRelV>
        </wp:anchor>
      </w:drawing>
    </w:r>
    <w:r w:rsidR="00B70C20" w:rsidRPr="00E4305C">
      <w:rPr>
        <w:noProof/>
        <w:sz w:val="52"/>
        <w:szCs w:val="52"/>
      </w:rPr>
      <w:t xml:space="preserve"> </w:t>
    </w:r>
  </w:p>
  <w:p w14:paraId="6A8290C0" w14:textId="77777777" w:rsidR="00E821BA" w:rsidRPr="00B711EE" w:rsidRDefault="00B70C20" w:rsidP="00E4305C">
    <w:pPr>
      <w:ind w:left="2124" w:firstLine="708"/>
      <w:rPr>
        <w:sz w:val="22"/>
        <w:szCs w:val="22"/>
      </w:rPr>
    </w:pPr>
    <w:r w:rsidRPr="00B711EE">
      <w:rPr>
        <w:noProof/>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E3A"/>
    <w:multiLevelType w:val="hybridMultilevel"/>
    <w:tmpl w:val="B3B84440"/>
    <w:lvl w:ilvl="0" w:tplc="0464C0D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A30F6"/>
    <w:multiLevelType w:val="hybridMultilevel"/>
    <w:tmpl w:val="0C405A08"/>
    <w:lvl w:ilvl="0" w:tplc="B4A46DA6">
      <w:start w:val="1"/>
      <w:numFmt w:val="lowerRoman"/>
      <w:lvlText w:val="%1."/>
      <w:lvlJc w:val="left"/>
      <w:pPr>
        <w:ind w:left="1506" w:hanging="720"/>
      </w:pPr>
      <w:rPr>
        <w:rFonts w:hint="default"/>
      </w:rPr>
    </w:lvl>
    <w:lvl w:ilvl="1" w:tplc="D3D8A2A2" w:tentative="1">
      <w:start w:val="1"/>
      <w:numFmt w:val="lowerLetter"/>
      <w:lvlText w:val="%2."/>
      <w:lvlJc w:val="left"/>
      <w:pPr>
        <w:ind w:left="1866" w:hanging="360"/>
      </w:pPr>
    </w:lvl>
    <w:lvl w:ilvl="2" w:tplc="9A3EE724" w:tentative="1">
      <w:start w:val="1"/>
      <w:numFmt w:val="lowerRoman"/>
      <w:lvlText w:val="%3."/>
      <w:lvlJc w:val="right"/>
      <w:pPr>
        <w:ind w:left="2586" w:hanging="180"/>
      </w:pPr>
    </w:lvl>
    <w:lvl w:ilvl="3" w:tplc="EF34345A" w:tentative="1">
      <w:start w:val="1"/>
      <w:numFmt w:val="decimal"/>
      <w:lvlText w:val="%4."/>
      <w:lvlJc w:val="left"/>
      <w:pPr>
        <w:ind w:left="3306" w:hanging="360"/>
      </w:pPr>
    </w:lvl>
    <w:lvl w:ilvl="4" w:tplc="E4B6BE3C" w:tentative="1">
      <w:start w:val="1"/>
      <w:numFmt w:val="lowerLetter"/>
      <w:lvlText w:val="%5."/>
      <w:lvlJc w:val="left"/>
      <w:pPr>
        <w:ind w:left="4026" w:hanging="360"/>
      </w:pPr>
    </w:lvl>
    <w:lvl w:ilvl="5" w:tplc="9C9A46C0" w:tentative="1">
      <w:start w:val="1"/>
      <w:numFmt w:val="lowerRoman"/>
      <w:lvlText w:val="%6."/>
      <w:lvlJc w:val="right"/>
      <w:pPr>
        <w:ind w:left="4746" w:hanging="180"/>
      </w:pPr>
    </w:lvl>
    <w:lvl w:ilvl="6" w:tplc="95C63A20" w:tentative="1">
      <w:start w:val="1"/>
      <w:numFmt w:val="decimal"/>
      <w:lvlText w:val="%7."/>
      <w:lvlJc w:val="left"/>
      <w:pPr>
        <w:ind w:left="5466" w:hanging="360"/>
      </w:pPr>
    </w:lvl>
    <w:lvl w:ilvl="7" w:tplc="400EA406" w:tentative="1">
      <w:start w:val="1"/>
      <w:numFmt w:val="lowerLetter"/>
      <w:lvlText w:val="%8."/>
      <w:lvlJc w:val="left"/>
      <w:pPr>
        <w:ind w:left="6186" w:hanging="360"/>
      </w:pPr>
    </w:lvl>
    <w:lvl w:ilvl="8" w:tplc="17986674" w:tentative="1">
      <w:start w:val="1"/>
      <w:numFmt w:val="lowerRoman"/>
      <w:lvlText w:val="%9."/>
      <w:lvlJc w:val="right"/>
      <w:pPr>
        <w:ind w:left="6906" w:hanging="180"/>
      </w:pPr>
    </w:lvl>
  </w:abstractNum>
  <w:abstractNum w:abstractNumId="2" w15:restartNumberingAfterBreak="0">
    <w:nsid w:val="0B2A6B8C"/>
    <w:multiLevelType w:val="hybridMultilevel"/>
    <w:tmpl w:val="DC1815F2"/>
    <w:lvl w:ilvl="0" w:tplc="AEF6A88C">
      <w:start w:val="9"/>
      <w:numFmt w:val="lowerLetter"/>
      <w:lvlText w:val="%1."/>
      <w:lvlJc w:val="left"/>
      <w:pPr>
        <w:ind w:left="1866" w:hanging="360"/>
      </w:pPr>
      <w:rPr>
        <w:rFonts w:hint="default"/>
      </w:rPr>
    </w:lvl>
    <w:lvl w:ilvl="1" w:tplc="785CE04A" w:tentative="1">
      <w:start w:val="1"/>
      <w:numFmt w:val="lowerLetter"/>
      <w:lvlText w:val="%2."/>
      <w:lvlJc w:val="left"/>
      <w:pPr>
        <w:ind w:left="2586" w:hanging="360"/>
      </w:pPr>
    </w:lvl>
    <w:lvl w:ilvl="2" w:tplc="35125078" w:tentative="1">
      <w:start w:val="1"/>
      <w:numFmt w:val="lowerRoman"/>
      <w:lvlText w:val="%3."/>
      <w:lvlJc w:val="right"/>
      <w:pPr>
        <w:ind w:left="3306" w:hanging="180"/>
      </w:pPr>
    </w:lvl>
    <w:lvl w:ilvl="3" w:tplc="71D0AE9E" w:tentative="1">
      <w:start w:val="1"/>
      <w:numFmt w:val="decimal"/>
      <w:lvlText w:val="%4."/>
      <w:lvlJc w:val="left"/>
      <w:pPr>
        <w:ind w:left="4026" w:hanging="360"/>
      </w:pPr>
    </w:lvl>
    <w:lvl w:ilvl="4" w:tplc="5E14C0D0" w:tentative="1">
      <w:start w:val="1"/>
      <w:numFmt w:val="lowerLetter"/>
      <w:lvlText w:val="%5."/>
      <w:lvlJc w:val="left"/>
      <w:pPr>
        <w:ind w:left="4746" w:hanging="360"/>
      </w:pPr>
    </w:lvl>
    <w:lvl w:ilvl="5" w:tplc="8E829CE0" w:tentative="1">
      <w:start w:val="1"/>
      <w:numFmt w:val="lowerRoman"/>
      <w:lvlText w:val="%6."/>
      <w:lvlJc w:val="right"/>
      <w:pPr>
        <w:ind w:left="5466" w:hanging="180"/>
      </w:pPr>
    </w:lvl>
    <w:lvl w:ilvl="6" w:tplc="ACC0E538" w:tentative="1">
      <w:start w:val="1"/>
      <w:numFmt w:val="decimal"/>
      <w:lvlText w:val="%7."/>
      <w:lvlJc w:val="left"/>
      <w:pPr>
        <w:ind w:left="6186" w:hanging="360"/>
      </w:pPr>
    </w:lvl>
    <w:lvl w:ilvl="7" w:tplc="2BCA5308" w:tentative="1">
      <w:start w:val="1"/>
      <w:numFmt w:val="lowerLetter"/>
      <w:lvlText w:val="%8."/>
      <w:lvlJc w:val="left"/>
      <w:pPr>
        <w:ind w:left="6906" w:hanging="360"/>
      </w:pPr>
    </w:lvl>
    <w:lvl w:ilvl="8" w:tplc="B5C25706" w:tentative="1">
      <w:start w:val="1"/>
      <w:numFmt w:val="lowerRoman"/>
      <w:lvlText w:val="%9."/>
      <w:lvlJc w:val="right"/>
      <w:pPr>
        <w:ind w:left="7626" w:hanging="180"/>
      </w:pPr>
    </w:lvl>
  </w:abstractNum>
  <w:abstractNum w:abstractNumId="3" w15:restartNumberingAfterBreak="0">
    <w:nsid w:val="19F75E13"/>
    <w:multiLevelType w:val="hybridMultilevel"/>
    <w:tmpl w:val="B7EC6DD6"/>
    <w:lvl w:ilvl="0" w:tplc="5400F4D8">
      <w:start w:val="1"/>
      <w:numFmt w:val="bullet"/>
      <w:lvlText w:val="-"/>
      <w:lvlJc w:val="left"/>
      <w:pPr>
        <w:ind w:left="786" w:hanging="360"/>
      </w:pPr>
      <w:rPr>
        <w:rFonts w:ascii="Arial" w:eastAsia="Times New Roman" w:hAnsi="Arial" w:cs="Arial" w:hint="default"/>
      </w:rPr>
    </w:lvl>
    <w:lvl w:ilvl="1" w:tplc="B2FE2800" w:tentative="1">
      <w:start w:val="1"/>
      <w:numFmt w:val="bullet"/>
      <w:lvlText w:val="o"/>
      <w:lvlJc w:val="left"/>
      <w:pPr>
        <w:ind w:left="1506" w:hanging="360"/>
      </w:pPr>
      <w:rPr>
        <w:rFonts w:ascii="Courier New" w:hAnsi="Courier New" w:cs="Courier New" w:hint="default"/>
      </w:rPr>
    </w:lvl>
    <w:lvl w:ilvl="2" w:tplc="F8CC4FE4" w:tentative="1">
      <w:start w:val="1"/>
      <w:numFmt w:val="bullet"/>
      <w:lvlText w:val=""/>
      <w:lvlJc w:val="left"/>
      <w:pPr>
        <w:ind w:left="2226" w:hanging="360"/>
      </w:pPr>
      <w:rPr>
        <w:rFonts w:ascii="Wingdings" w:hAnsi="Wingdings" w:hint="default"/>
      </w:rPr>
    </w:lvl>
    <w:lvl w:ilvl="3" w:tplc="3FDE85C4" w:tentative="1">
      <w:start w:val="1"/>
      <w:numFmt w:val="bullet"/>
      <w:lvlText w:val=""/>
      <w:lvlJc w:val="left"/>
      <w:pPr>
        <w:ind w:left="2946" w:hanging="360"/>
      </w:pPr>
      <w:rPr>
        <w:rFonts w:ascii="Symbol" w:hAnsi="Symbol" w:hint="default"/>
      </w:rPr>
    </w:lvl>
    <w:lvl w:ilvl="4" w:tplc="43825C30" w:tentative="1">
      <w:start w:val="1"/>
      <w:numFmt w:val="bullet"/>
      <w:lvlText w:val="o"/>
      <w:lvlJc w:val="left"/>
      <w:pPr>
        <w:ind w:left="3666" w:hanging="360"/>
      </w:pPr>
      <w:rPr>
        <w:rFonts w:ascii="Courier New" w:hAnsi="Courier New" w:cs="Courier New" w:hint="default"/>
      </w:rPr>
    </w:lvl>
    <w:lvl w:ilvl="5" w:tplc="14ECE5E4" w:tentative="1">
      <w:start w:val="1"/>
      <w:numFmt w:val="bullet"/>
      <w:lvlText w:val=""/>
      <w:lvlJc w:val="left"/>
      <w:pPr>
        <w:ind w:left="4386" w:hanging="360"/>
      </w:pPr>
      <w:rPr>
        <w:rFonts w:ascii="Wingdings" w:hAnsi="Wingdings" w:hint="default"/>
      </w:rPr>
    </w:lvl>
    <w:lvl w:ilvl="6" w:tplc="008A18B6" w:tentative="1">
      <w:start w:val="1"/>
      <w:numFmt w:val="bullet"/>
      <w:lvlText w:val=""/>
      <w:lvlJc w:val="left"/>
      <w:pPr>
        <w:ind w:left="5106" w:hanging="360"/>
      </w:pPr>
      <w:rPr>
        <w:rFonts w:ascii="Symbol" w:hAnsi="Symbol" w:hint="default"/>
      </w:rPr>
    </w:lvl>
    <w:lvl w:ilvl="7" w:tplc="5DB8B210" w:tentative="1">
      <w:start w:val="1"/>
      <w:numFmt w:val="bullet"/>
      <w:lvlText w:val="o"/>
      <w:lvlJc w:val="left"/>
      <w:pPr>
        <w:ind w:left="5826" w:hanging="360"/>
      </w:pPr>
      <w:rPr>
        <w:rFonts w:ascii="Courier New" w:hAnsi="Courier New" w:cs="Courier New" w:hint="default"/>
      </w:rPr>
    </w:lvl>
    <w:lvl w:ilvl="8" w:tplc="AC4699B6" w:tentative="1">
      <w:start w:val="1"/>
      <w:numFmt w:val="bullet"/>
      <w:lvlText w:val=""/>
      <w:lvlJc w:val="left"/>
      <w:pPr>
        <w:ind w:left="6546" w:hanging="360"/>
      </w:pPr>
      <w:rPr>
        <w:rFonts w:ascii="Wingdings" w:hAnsi="Wingdings" w:hint="default"/>
      </w:rPr>
    </w:lvl>
  </w:abstractNum>
  <w:abstractNum w:abstractNumId="4" w15:restartNumberingAfterBreak="0">
    <w:nsid w:val="1BB2361F"/>
    <w:multiLevelType w:val="hybridMultilevel"/>
    <w:tmpl w:val="D3E247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4875F4"/>
    <w:multiLevelType w:val="hybridMultilevel"/>
    <w:tmpl w:val="071CF9D4"/>
    <w:lvl w:ilvl="0" w:tplc="1EBC7FF6">
      <w:numFmt w:val="bullet"/>
      <w:lvlText w:val="-"/>
      <w:lvlJc w:val="left"/>
      <w:pPr>
        <w:ind w:left="465" w:hanging="360"/>
      </w:pPr>
      <w:rPr>
        <w:rFonts w:ascii="Arial" w:eastAsia="Times New Roman" w:hAnsi="Arial" w:cs="Arial" w:hint="default"/>
      </w:rPr>
    </w:lvl>
    <w:lvl w:ilvl="1" w:tplc="88B2B30C" w:tentative="1">
      <w:start w:val="1"/>
      <w:numFmt w:val="bullet"/>
      <w:lvlText w:val="o"/>
      <w:lvlJc w:val="left"/>
      <w:pPr>
        <w:ind w:left="1185" w:hanging="360"/>
      </w:pPr>
      <w:rPr>
        <w:rFonts w:ascii="Courier New" w:hAnsi="Courier New" w:cs="Courier New" w:hint="default"/>
      </w:rPr>
    </w:lvl>
    <w:lvl w:ilvl="2" w:tplc="62EEABA2" w:tentative="1">
      <w:start w:val="1"/>
      <w:numFmt w:val="bullet"/>
      <w:lvlText w:val=""/>
      <w:lvlJc w:val="left"/>
      <w:pPr>
        <w:ind w:left="1905" w:hanging="360"/>
      </w:pPr>
      <w:rPr>
        <w:rFonts w:ascii="Wingdings" w:hAnsi="Wingdings" w:hint="default"/>
      </w:rPr>
    </w:lvl>
    <w:lvl w:ilvl="3" w:tplc="F4FCEB02" w:tentative="1">
      <w:start w:val="1"/>
      <w:numFmt w:val="bullet"/>
      <w:lvlText w:val=""/>
      <w:lvlJc w:val="left"/>
      <w:pPr>
        <w:ind w:left="2625" w:hanging="360"/>
      </w:pPr>
      <w:rPr>
        <w:rFonts w:ascii="Symbol" w:hAnsi="Symbol" w:hint="default"/>
      </w:rPr>
    </w:lvl>
    <w:lvl w:ilvl="4" w:tplc="292CCC3C" w:tentative="1">
      <w:start w:val="1"/>
      <w:numFmt w:val="bullet"/>
      <w:lvlText w:val="o"/>
      <w:lvlJc w:val="left"/>
      <w:pPr>
        <w:ind w:left="3345" w:hanging="360"/>
      </w:pPr>
      <w:rPr>
        <w:rFonts w:ascii="Courier New" w:hAnsi="Courier New" w:cs="Courier New" w:hint="default"/>
      </w:rPr>
    </w:lvl>
    <w:lvl w:ilvl="5" w:tplc="B06A5276" w:tentative="1">
      <w:start w:val="1"/>
      <w:numFmt w:val="bullet"/>
      <w:lvlText w:val=""/>
      <w:lvlJc w:val="left"/>
      <w:pPr>
        <w:ind w:left="4065" w:hanging="360"/>
      </w:pPr>
      <w:rPr>
        <w:rFonts w:ascii="Wingdings" w:hAnsi="Wingdings" w:hint="default"/>
      </w:rPr>
    </w:lvl>
    <w:lvl w:ilvl="6" w:tplc="05B06D0C" w:tentative="1">
      <w:start w:val="1"/>
      <w:numFmt w:val="bullet"/>
      <w:lvlText w:val=""/>
      <w:lvlJc w:val="left"/>
      <w:pPr>
        <w:ind w:left="4785" w:hanging="360"/>
      </w:pPr>
      <w:rPr>
        <w:rFonts w:ascii="Symbol" w:hAnsi="Symbol" w:hint="default"/>
      </w:rPr>
    </w:lvl>
    <w:lvl w:ilvl="7" w:tplc="D930842E" w:tentative="1">
      <w:start w:val="1"/>
      <w:numFmt w:val="bullet"/>
      <w:lvlText w:val="o"/>
      <w:lvlJc w:val="left"/>
      <w:pPr>
        <w:ind w:left="5505" w:hanging="360"/>
      </w:pPr>
      <w:rPr>
        <w:rFonts w:ascii="Courier New" w:hAnsi="Courier New" w:cs="Courier New" w:hint="default"/>
      </w:rPr>
    </w:lvl>
    <w:lvl w:ilvl="8" w:tplc="3EEC4262" w:tentative="1">
      <w:start w:val="1"/>
      <w:numFmt w:val="bullet"/>
      <w:lvlText w:val=""/>
      <w:lvlJc w:val="left"/>
      <w:pPr>
        <w:ind w:left="6225" w:hanging="360"/>
      </w:pPr>
      <w:rPr>
        <w:rFonts w:ascii="Wingdings" w:hAnsi="Wingdings" w:hint="default"/>
      </w:rPr>
    </w:lvl>
  </w:abstractNum>
  <w:abstractNum w:abstractNumId="6" w15:restartNumberingAfterBreak="0">
    <w:nsid w:val="232A490D"/>
    <w:multiLevelType w:val="hybridMultilevel"/>
    <w:tmpl w:val="EBC469B0"/>
    <w:lvl w:ilvl="0" w:tplc="2EF26F46">
      <w:start w:val="1"/>
      <w:numFmt w:val="lowerRoman"/>
      <w:lvlText w:val="%1."/>
      <w:lvlJc w:val="left"/>
      <w:pPr>
        <w:ind w:left="2280" w:hanging="720"/>
      </w:pPr>
      <w:rPr>
        <w:rFonts w:hint="default"/>
      </w:rPr>
    </w:lvl>
    <w:lvl w:ilvl="1" w:tplc="6FD2269E" w:tentative="1">
      <w:start w:val="1"/>
      <w:numFmt w:val="lowerLetter"/>
      <w:lvlText w:val="%2."/>
      <w:lvlJc w:val="left"/>
      <w:pPr>
        <w:ind w:left="2640" w:hanging="360"/>
      </w:pPr>
    </w:lvl>
    <w:lvl w:ilvl="2" w:tplc="C77A1FC8" w:tentative="1">
      <w:start w:val="1"/>
      <w:numFmt w:val="lowerRoman"/>
      <w:lvlText w:val="%3."/>
      <w:lvlJc w:val="right"/>
      <w:pPr>
        <w:ind w:left="3360" w:hanging="180"/>
      </w:pPr>
    </w:lvl>
    <w:lvl w:ilvl="3" w:tplc="BA468EBC" w:tentative="1">
      <w:start w:val="1"/>
      <w:numFmt w:val="decimal"/>
      <w:lvlText w:val="%4."/>
      <w:lvlJc w:val="left"/>
      <w:pPr>
        <w:ind w:left="4080" w:hanging="360"/>
      </w:pPr>
    </w:lvl>
    <w:lvl w:ilvl="4" w:tplc="6D945EBA" w:tentative="1">
      <w:start w:val="1"/>
      <w:numFmt w:val="lowerLetter"/>
      <w:lvlText w:val="%5."/>
      <w:lvlJc w:val="left"/>
      <w:pPr>
        <w:ind w:left="4800" w:hanging="360"/>
      </w:pPr>
    </w:lvl>
    <w:lvl w:ilvl="5" w:tplc="9850D1B0" w:tentative="1">
      <w:start w:val="1"/>
      <w:numFmt w:val="lowerRoman"/>
      <w:lvlText w:val="%6."/>
      <w:lvlJc w:val="right"/>
      <w:pPr>
        <w:ind w:left="5520" w:hanging="180"/>
      </w:pPr>
    </w:lvl>
    <w:lvl w:ilvl="6" w:tplc="DF66028C" w:tentative="1">
      <w:start w:val="1"/>
      <w:numFmt w:val="decimal"/>
      <w:lvlText w:val="%7."/>
      <w:lvlJc w:val="left"/>
      <w:pPr>
        <w:ind w:left="6240" w:hanging="360"/>
      </w:pPr>
    </w:lvl>
    <w:lvl w:ilvl="7" w:tplc="11EE4F22" w:tentative="1">
      <w:start w:val="1"/>
      <w:numFmt w:val="lowerLetter"/>
      <w:lvlText w:val="%8."/>
      <w:lvlJc w:val="left"/>
      <w:pPr>
        <w:ind w:left="6960" w:hanging="360"/>
      </w:pPr>
    </w:lvl>
    <w:lvl w:ilvl="8" w:tplc="4470D8EE" w:tentative="1">
      <w:start w:val="1"/>
      <w:numFmt w:val="lowerRoman"/>
      <w:lvlText w:val="%9."/>
      <w:lvlJc w:val="right"/>
      <w:pPr>
        <w:ind w:left="7680" w:hanging="180"/>
      </w:pPr>
    </w:lvl>
  </w:abstractNum>
  <w:abstractNum w:abstractNumId="7" w15:restartNumberingAfterBreak="0">
    <w:nsid w:val="2AF83347"/>
    <w:multiLevelType w:val="hybridMultilevel"/>
    <w:tmpl w:val="F33A8398"/>
    <w:lvl w:ilvl="0" w:tplc="D89C968C">
      <w:start w:val="2"/>
      <w:numFmt w:val="lowerRoman"/>
      <w:lvlText w:val="%1."/>
      <w:lvlJc w:val="left"/>
      <w:pPr>
        <w:ind w:left="2856" w:hanging="720"/>
      </w:pPr>
      <w:rPr>
        <w:rFonts w:hint="default"/>
      </w:rPr>
    </w:lvl>
    <w:lvl w:ilvl="1" w:tplc="1B2E2B7C" w:tentative="1">
      <w:start w:val="1"/>
      <w:numFmt w:val="lowerLetter"/>
      <w:lvlText w:val="%2."/>
      <w:lvlJc w:val="left"/>
      <w:pPr>
        <w:ind w:left="1440" w:hanging="360"/>
      </w:pPr>
    </w:lvl>
    <w:lvl w:ilvl="2" w:tplc="AF108C92" w:tentative="1">
      <w:start w:val="1"/>
      <w:numFmt w:val="lowerRoman"/>
      <w:lvlText w:val="%3."/>
      <w:lvlJc w:val="right"/>
      <w:pPr>
        <w:ind w:left="2160" w:hanging="180"/>
      </w:pPr>
    </w:lvl>
    <w:lvl w:ilvl="3" w:tplc="66506102" w:tentative="1">
      <w:start w:val="1"/>
      <w:numFmt w:val="decimal"/>
      <w:lvlText w:val="%4."/>
      <w:lvlJc w:val="left"/>
      <w:pPr>
        <w:ind w:left="2880" w:hanging="360"/>
      </w:pPr>
    </w:lvl>
    <w:lvl w:ilvl="4" w:tplc="0E5ACDBE" w:tentative="1">
      <w:start w:val="1"/>
      <w:numFmt w:val="lowerLetter"/>
      <w:lvlText w:val="%5."/>
      <w:lvlJc w:val="left"/>
      <w:pPr>
        <w:ind w:left="3600" w:hanging="360"/>
      </w:pPr>
    </w:lvl>
    <w:lvl w:ilvl="5" w:tplc="769261EE" w:tentative="1">
      <w:start w:val="1"/>
      <w:numFmt w:val="lowerRoman"/>
      <w:lvlText w:val="%6."/>
      <w:lvlJc w:val="right"/>
      <w:pPr>
        <w:ind w:left="4320" w:hanging="180"/>
      </w:pPr>
    </w:lvl>
    <w:lvl w:ilvl="6" w:tplc="53009A8A" w:tentative="1">
      <w:start w:val="1"/>
      <w:numFmt w:val="decimal"/>
      <w:lvlText w:val="%7."/>
      <w:lvlJc w:val="left"/>
      <w:pPr>
        <w:ind w:left="5040" w:hanging="360"/>
      </w:pPr>
    </w:lvl>
    <w:lvl w:ilvl="7" w:tplc="4362674E" w:tentative="1">
      <w:start w:val="1"/>
      <w:numFmt w:val="lowerLetter"/>
      <w:lvlText w:val="%8."/>
      <w:lvlJc w:val="left"/>
      <w:pPr>
        <w:ind w:left="5760" w:hanging="360"/>
      </w:pPr>
    </w:lvl>
    <w:lvl w:ilvl="8" w:tplc="79A083AE" w:tentative="1">
      <w:start w:val="1"/>
      <w:numFmt w:val="lowerRoman"/>
      <w:lvlText w:val="%9."/>
      <w:lvlJc w:val="right"/>
      <w:pPr>
        <w:ind w:left="6480" w:hanging="180"/>
      </w:pPr>
    </w:lvl>
  </w:abstractNum>
  <w:abstractNum w:abstractNumId="8" w15:restartNumberingAfterBreak="0">
    <w:nsid w:val="37F61D55"/>
    <w:multiLevelType w:val="hybridMultilevel"/>
    <w:tmpl w:val="F7FE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06ACA"/>
    <w:multiLevelType w:val="hybridMultilevel"/>
    <w:tmpl w:val="47C4B2F4"/>
    <w:lvl w:ilvl="0" w:tplc="DD3869CC">
      <w:start w:val="1"/>
      <w:numFmt w:val="decimal"/>
      <w:lvlText w:val="%1."/>
      <w:lvlJc w:val="left"/>
      <w:pPr>
        <w:ind w:left="1065" w:hanging="360"/>
      </w:pPr>
      <w:rPr>
        <w:rFonts w:hint="default"/>
        <w:b/>
        <w:u w:val="single"/>
      </w:rPr>
    </w:lvl>
    <w:lvl w:ilvl="1" w:tplc="35487518">
      <w:start w:val="1"/>
      <w:numFmt w:val="lowerLetter"/>
      <w:lvlText w:val="%2."/>
      <w:lvlJc w:val="left"/>
      <w:pPr>
        <w:ind w:left="1785" w:hanging="360"/>
      </w:pPr>
    </w:lvl>
    <w:lvl w:ilvl="2" w:tplc="80EAF950" w:tentative="1">
      <w:start w:val="1"/>
      <w:numFmt w:val="lowerRoman"/>
      <w:lvlText w:val="%3."/>
      <w:lvlJc w:val="right"/>
      <w:pPr>
        <w:ind w:left="2505" w:hanging="180"/>
      </w:pPr>
    </w:lvl>
    <w:lvl w:ilvl="3" w:tplc="214A71A8" w:tentative="1">
      <w:start w:val="1"/>
      <w:numFmt w:val="decimal"/>
      <w:lvlText w:val="%4."/>
      <w:lvlJc w:val="left"/>
      <w:pPr>
        <w:ind w:left="3225" w:hanging="360"/>
      </w:pPr>
    </w:lvl>
    <w:lvl w:ilvl="4" w:tplc="B45A6184" w:tentative="1">
      <w:start w:val="1"/>
      <w:numFmt w:val="lowerLetter"/>
      <w:lvlText w:val="%5."/>
      <w:lvlJc w:val="left"/>
      <w:pPr>
        <w:ind w:left="3945" w:hanging="360"/>
      </w:pPr>
    </w:lvl>
    <w:lvl w:ilvl="5" w:tplc="6E22A7C4" w:tentative="1">
      <w:start w:val="1"/>
      <w:numFmt w:val="lowerRoman"/>
      <w:lvlText w:val="%6."/>
      <w:lvlJc w:val="right"/>
      <w:pPr>
        <w:ind w:left="4665" w:hanging="180"/>
      </w:pPr>
    </w:lvl>
    <w:lvl w:ilvl="6" w:tplc="75BAC186" w:tentative="1">
      <w:start w:val="1"/>
      <w:numFmt w:val="decimal"/>
      <w:lvlText w:val="%7."/>
      <w:lvlJc w:val="left"/>
      <w:pPr>
        <w:ind w:left="5385" w:hanging="360"/>
      </w:pPr>
    </w:lvl>
    <w:lvl w:ilvl="7" w:tplc="AE321F8C" w:tentative="1">
      <w:start w:val="1"/>
      <w:numFmt w:val="lowerLetter"/>
      <w:lvlText w:val="%8."/>
      <w:lvlJc w:val="left"/>
      <w:pPr>
        <w:ind w:left="6105" w:hanging="360"/>
      </w:pPr>
    </w:lvl>
    <w:lvl w:ilvl="8" w:tplc="9224FD14" w:tentative="1">
      <w:start w:val="1"/>
      <w:numFmt w:val="lowerRoman"/>
      <w:lvlText w:val="%9."/>
      <w:lvlJc w:val="right"/>
      <w:pPr>
        <w:ind w:left="6825" w:hanging="180"/>
      </w:pPr>
    </w:lvl>
  </w:abstractNum>
  <w:abstractNum w:abstractNumId="10" w15:restartNumberingAfterBreak="0">
    <w:nsid w:val="43474665"/>
    <w:multiLevelType w:val="hybridMultilevel"/>
    <w:tmpl w:val="017ADE60"/>
    <w:lvl w:ilvl="0" w:tplc="AD006C0C">
      <w:start w:val="1"/>
      <w:numFmt w:val="upperRoman"/>
      <w:lvlText w:val="%1."/>
      <w:lvlJc w:val="left"/>
      <w:pPr>
        <w:tabs>
          <w:tab w:val="num" w:pos="360"/>
        </w:tabs>
        <w:ind w:left="360" w:hanging="360"/>
      </w:pPr>
      <w:rPr>
        <w:rFonts w:hint="default"/>
        <w:b/>
        <w:bCs/>
      </w:rPr>
    </w:lvl>
    <w:lvl w:ilvl="1" w:tplc="97F88F5C" w:tentative="1">
      <w:start w:val="1"/>
      <w:numFmt w:val="lowerLetter"/>
      <w:lvlText w:val="%2."/>
      <w:lvlJc w:val="left"/>
      <w:pPr>
        <w:tabs>
          <w:tab w:val="num" w:pos="1080"/>
        </w:tabs>
        <w:ind w:left="1080" w:hanging="360"/>
      </w:pPr>
    </w:lvl>
    <w:lvl w:ilvl="2" w:tplc="41C6A036" w:tentative="1">
      <w:start w:val="1"/>
      <w:numFmt w:val="lowerRoman"/>
      <w:lvlText w:val="%3."/>
      <w:lvlJc w:val="right"/>
      <w:pPr>
        <w:tabs>
          <w:tab w:val="num" w:pos="1800"/>
        </w:tabs>
        <w:ind w:left="1800" w:hanging="180"/>
      </w:pPr>
    </w:lvl>
    <w:lvl w:ilvl="3" w:tplc="A6DCF108" w:tentative="1">
      <w:start w:val="1"/>
      <w:numFmt w:val="decimal"/>
      <w:lvlText w:val="%4."/>
      <w:lvlJc w:val="left"/>
      <w:pPr>
        <w:tabs>
          <w:tab w:val="num" w:pos="2520"/>
        </w:tabs>
        <w:ind w:left="2520" w:hanging="360"/>
      </w:pPr>
    </w:lvl>
    <w:lvl w:ilvl="4" w:tplc="5038D898" w:tentative="1">
      <w:start w:val="1"/>
      <w:numFmt w:val="lowerLetter"/>
      <w:lvlText w:val="%5."/>
      <w:lvlJc w:val="left"/>
      <w:pPr>
        <w:tabs>
          <w:tab w:val="num" w:pos="3240"/>
        </w:tabs>
        <w:ind w:left="3240" w:hanging="360"/>
      </w:pPr>
    </w:lvl>
    <w:lvl w:ilvl="5" w:tplc="DF50BE42" w:tentative="1">
      <w:start w:val="1"/>
      <w:numFmt w:val="lowerRoman"/>
      <w:lvlText w:val="%6."/>
      <w:lvlJc w:val="right"/>
      <w:pPr>
        <w:tabs>
          <w:tab w:val="num" w:pos="3960"/>
        </w:tabs>
        <w:ind w:left="3960" w:hanging="180"/>
      </w:pPr>
    </w:lvl>
    <w:lvl w:ilvl="6" w:tplc="9AB24918" w:tentative="1">
      <w:start w:val="1"/>
      <w:numFmt w:val="decimal"/>
      <w:lvlText w:val="%7."/>
      <w:lvlJc w:val="left"/>
      <w:pPr>
        <w:tabs>
          <w:tab w:val="num" w:pos="4680"/>
        </w:tabs>
        <w:ind w:left="4680" w:hanging="360"/>
      </w:pPr>
    </w:lvl>
    <w:lvl w:ilvl="7" w:tplc="7A22049E" w:tentative="1">
      <w:start w:val="1"/>
      <w:numFmt w:val="lowerLetter"/>
      <w:lvlText w:val="%8."/>
      <w:lvlJc w:val="left"/>
      <w:pPr>
        <w:tabs>
          <w:tab w:val="num" w:pos="5400"/>
        </w:tabs>
        <w:ind w:left="5400" w:hanging="360"/>
      </w:pPr>
    </w:lvl>
    <w:lvl w:ilvl="8" w:tplc="970EA2CA" w:tentative="1">
      <w:start w:val="1"/>
      <w:numFmt w:val="lowerRoman"/>
      <w:lvlText w:val="%9."/>
      <w:lvlJc w:val="right"/>
      <w:pPr>
        <w:tabs>
          <w:tab w:val="num" w:pos="6120"/>
        </w:tabs>
        <w:ind w:left="6120" w:hanging="180"/>
      </w:pPr>
    </w:lvl>
  </w:abstractNum>
  <w:abstractNum w:abstractNumId="11" w15:restartNumberingAfterBreak="0">
    <w:nsid w:val="4ECF158F"/>
    <w:multiLevelType w:val="hybridMultilevel"/>
    <w:tmpl w:val="A1364230"/>
    <w:lvl w:ilvl="0" w:tplc="5400F4D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C911A5"/>
    <w:multiLevelType w:val="hybridMultilevel"/>
    <w:tmpl w:val="51C8C2C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0573C28"/>
    <w:multiLevelType w:val="hybridMultilevel"/>
    <w:tmpl w:val="3646A8B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461816"/>
    <w:multiLevelType w:val="hybridMultilevel"/>
    <w:tmpl w:val="7F74149C"/>
    <w:lvl w:ilvl="0" w:tplc="27F41E24">
      <w:start w:val="1"/>
      <w:numFmt w:val="lowerRoman"/>
      <w:lvlText w:val="%1."/>
      <w:lvlJc w:val="left"/>
      <w:pPr>
        <w:ind w:left="2856" w:hanging="720"/>
      </w:pPr>
      <w:rPr>
        <w:rFonts w:hint="default"/>
      </w:rPr>
    </w:lvl>
    <w:lvl w:ilvl="1" w:tplc="8B9C7942" w:tentative="1">
      <w:start w:val="1"/>
      <w:numFmt w:val="lowerLetter"/>
      <w:lvlText w:val="%2."/>
      <w:lvlJc w:val="left"/>
      <w:pPr>
        <w:ind w:left="3216" w:hanging="360"/>
      </w:pPr>
    </w:lvl>
    <w:lvl w:ilvl="2" w:tplc="38FA1F76" w:tentative="1">
      <w:start w:val="1"/>
      <w:numFmt w:val="lowerRoman"/>
      <w:lvlText w:val="%3."/>
      <w:lvlJc w:val="right"/>
      <w:pPr>
        <w:ind w:left="3936" w:hanging="180"/>
      </w:pPr>
    </w:lvl>
    <w:lvl w:ilvl="3" w:tplc="5824BF24" w:tentative="1">
      <w:start w:val="1"/>
      <w:numFmt w:val="decimal"/>
      <w:lvlText w:val="%4."/>
      <w:lvlJc w:val="left"/>
      <w:pPr>
        <w:ind w:left="4656" w:hanging="360"/>
      </w:pPr>
    </w:lvl>
    <w:lvl w:ilvl="4" w:tplc="4BCC3C3C" w:tentative="1">
      <w:start w:val="1"/>
      <w:numFmt w:val="lowerLetter"/>
      <w:lvlText w:val="%5."/>
      <w:lvlJc w:val="left"/>
      <w:pPr>
        <w:ind w:left="5376" w:hanging="360"/>
      </w:pPr>
    </w:lvl>
    <w:lvl w:ilvl="5" w:tplc="15802F8A" w:tentative="1">
      <w:start w:val="1"/>
      <w:numFmt w:val="lowerRoman"/>
      <w:lvlText w:val="%6."/>
      <w:lvlJc w:val="right"/>
      <w:pPr>
        <w:ind w:left="6096" w:hanging="180"/>
      </w:pPr>
    </w:lvl>
    <w:lvl w:ilvl="6" w:tplc="2A6E32D6" w:tentative="1">
      <w:start w:val="1"/>
      <w:numFmt w:val="decimal"/>
      <w:lvlText w:val="%7."/>
      <w:lvlJc w:val="left"/>
      <w:pPr>
        <w:ind w:left="6816" w:hanging="360"/>
      </w:pPr>
    </w:lvl>
    <w:lvl w:ilvl="7" w:tplc="B53AF2F0" w:tentative="1">
      <w:start w:val="1"/>
      <w:numFmt w:val="lowerLetter"/>
      <w:lvlText w:val="%8."/>
      <w:lvlJc w:val="left"/>
      <w:pPr>
        <w:ind w:left="7536" w:hanging="360"/>
      </w:pPr>
    </w:lvl>
    <w:lvl w:ilvl="8" w:tplc="6B6459FA" w:tentative="1">
      <w:start w:val="1"/>
      <w:numFmt w:val="lowerRoman"/>
      <w:lvlText w:val="%9."/>
      <w:lvlJc w:val="right"/>
      <w:pPr>
        <w:ind w:left="8256" w:hanging="180"/>
      </w:pPr>
    </w:lvl>
  </w:abstractNum>
  <w:abstractNum w:abstractNumId="15" w15:restartNumberingAfterBreak="0">
    <w:nsid w:val="793716CF"/>
    <w:multiLevelType w:val="hybridMultilevel"/>
    <w:tmpl w:val="7F74149C"/>
    <w:lvl w:ilvl="0" w:tplc="81762214">
      <w:start w:val="1"/>
      <w:numFmt w:val="lowerRoman"/>
      <w:lvlText w:val="%1."/>
      <w:lvlJc w:val="left"/>
      <w:pPr>
        <w:ind w:left="2856" w:hanging="720"/>
      </w:pPr>
      <w:rPr>
        <w:rFonts w:hint="default"/>
      </w:rPr>
    </w:lvl>
    <w:lvl w:ilvl="1" w:tplc="CF2AFFCA" w:tentative="1">
      <w:start w:val="1"/>
      <w:numFmt w:val="lowerLetter"/>
      <w:lvlText w:val="%2."/>
      <w:lvlJc w:val="left"/>
      <w:pPr>
        <w:ind w:left="3216" w:hanging="360"/>
      </w:pPr>
    </w:lvl>
    <w:lvl w:ilvl="2" w:tplc="700C027E" w:tentative="1">
      <w:start w:val="1"/>
      <w:numFmt w:val="lowerRoman"/>
      <w:lvlText w:val="%3."/>
      <w:lvlJc w:val="right"/>
      <w:pPr>
        <w:ind w:left="3936" w:hanging="180"/>
      </w:pPr>
    </w:lvl>
    <w:lvl w:ilvl="3" w:tplc="0EF8A77A" w:tentative="1">
      <w:start w:val="1"/>
      <w:numFmt w:val="decimal"/>
      <w:lvlText w:val="%4."/>
      <w:lvlJc w:val="left"/>
      <w:pPr>
        <w:ind w:left="4656" w:hanging="360"/>
      </w:pPr>
    </w:lvl>
    <w:lvl w:ilvl="4" w:tplc="90AA4D18" w:tentative="1">
      <w:start w:val="1"/>
      <w:numFmt w:val="lowerLetter"/>
      <w:lvlText w:val="%5."/>
      <w:lvlJc w:val="left"/>
      <w:pPr>
        <w:ind w:left="5376" w:hanging="360"/>
      </w:pPr>
    </w:lvl>
    <w:lvl w:ilvl="5" w:tplc="17322368" w:tentative="1">
      <w:start w:val="1"/>
      <w:numFmt w:val="lowerRoman"/>
      <w:lvlText w:val="%6."/>
      <w:lvlJc w:val="right"/>
      <w:pPr>
        <w:ind w:left="6096" w:hanging="180"/>
      </w:pPr>
    </w:lvl>
    <w:lvl w:ilvl="6" w:tplc="C00C0EDE" w:tentative="1">
      <w:start w:val="1"/>
      <w:numFmt w:val="decimal"/>
      <w:lvlText w:val="%7."/>
      <w:lvlJc w:val="left"/>
      <w:pPr>
        <w:ind w:left="6816" w:hanging="360"/>
      </w:pPr>
    </w:lvl>
    <w:lvl w:ilvl="7" w:tplc="BCFCB95E" w:tentative="1">
      <w:start w:val="1"/>
      <w:numFmt w:val="lowerLetter"/>
      <w:lvlText w:val="%8."/>
      <w:lvlJc w:val="left"/>
      <w:pPr>
        <w:ind w:left="7536" w:hanging="360"/>
      </w:pPr>
    </w:lvl>
    <w:lvl w:ilvl="8" w:tplc="01B0FEFE" w:tentative="1">
      <w:start w:val="1"/>
      <w:numFmt w:val="lowerRoman"/>
      <w:lvlText w:val="%9."/>
      <w:lvlJc w:val="right"/>
      <w:pPr>
        <w:ind w:left="8256" w:hanging="180"/>
      </w:pPr>
    </w:lvl>
  </w:abstractNum>
  <w:abstractNum w:abstractNumId="16" w15:restartNumberingAfterBreak="0">
    <w:nsid w:val="7CB74724"/>
    <w:multiLevelType w:val="hybridMultilevel"/>
    <w:tmpl w:val="60528EDC"/>
    <w:lvl w:ilvl="0" w:tplc="FA7271BE">
      <w:start w:val="2"/>
      <w:numFmt w:val="lowerRoman"/>
      <w:lvlText w:val="%1-"/>
      <w:lvlJc w:val="left"/>
      <w:pPr>
        <w:ind w:left="2138" w:hanging="720"/>
      </w:pPr>
      <w:rPr>
        <w:rFonts w:hint="default"/>
      </w:rPr>
    </w:lvl>
    <w:lvl w:ilvl="1" w:tplc="0D3E6656" w:tentative="1">
      <w:start w:val="1"/>
      <w:numFmt w:val="lowerLetter"/>
      <w:lvlText w:val="%2."/>
      <w:lvlJc w:val="left"/>
      <w:pPr>
        <w:ind w:left="2498" w:hanging="360"/>
      </w:pPr>
    </w:lvl>
    <w:lvl w:ilvl="2" w:tplc="685E6CC4" w:tentative="1">
      <w:start w:val="1"/>
      <w:numFmt w:val="lowerRoman"/>
      <w:lvlText w:val="%3."/>
      <w:lvlJc w:val="right"/>
      <w:pPr>
        <w:ind w:left="3218" w:hanging="180"/>
      </w:pPr>
    </w:lvl>
    <w:lvl w:ilvl="3" w:tplc="2A7E8FEC" w:tentative="1">
      <w:start w:val="1"/>
      <w:numFmt w:val="decimal"/>
      <w:lvlText w:val="%4."/>
      <w:lvlJc w:val="left"/>
      <w:pPr>
        <w:ind w:left="3938" w:hanging="360"/>
      </w:pPr>
    </w:lvl>
    <w:lvl w:ilvl="4" w:tplc="E1B2137A" w:tentative="1">
      <w:start w:val="1"/>
      <w:numFmt w:val="lowerLetter"/>
      <w:lvlText w:val="%5."/>
      <w:lvlJc w:val="left"/>
      <w:pPr>
        <w:ind w:left="4658" w:hanging="360"/>
      </w:pPr>
    </w:lvl>
    <w:lvl w:ilvl="5" w:tplc="7390C764" w:tentative="1">
      <w:start w:val="1"/>
      <w:numFmt w:val="lowerRoman"/>
      <w:lvlText w:val="%6."/>
      <w:lvlJc w:val="right"/>
      <w:pPr>
        <w:ind w:left="5378" w:hanging="180"/>
      </w:pPr>
    </w:lvl>
    <w:lvl w:ilvl="6" w:tplc="E4C4B6E8" w:tentative="1">
      <w:start w:val="1"/>
      <w:numFmt w:val="decimal"/>
      <w:lvlText w:val="%7."/>
      <w:lvlJc w:val="left"/>
      <w:pPr>
        <w:ind w:left="6098" w:hanging="360"/>
      </w:pPr>
    </w:lvl>
    <w:lvl w:ilvl="7" w:tplc="5BAA1810" w:tentative="1">
      <w:start w:val="1"/>
      <w:numFmt w:val="lowerLetter"/>
      <w:lvlText w:val="%8."/>
      <w:lvlJc w:val="left"/>
      <w:pPr>
        <w:ind w:left="6818" w:hanging="360"/>
      </w:pPr>
    </w:lvl>
    <w:lvl w:ilvl="8" w:tplc="93EE8B50" w:tentative="1">
      <w:start w:val="1"/>
      <w:numFmt w:val="lowerRoman"/>
      <w:lvlText w:val="%9."/>
      <w:lvlJc w:val="right"/>
      <w:pPr>
        <w:ind w:left="7538" w:hanging="180"/>
      </w:pPr>
    </w:lvl>
  </w:abstractNum>
  <w:num w:numId="1">
    <w:abstractNumId w:val="10"/>
  </w:num>
  <w:num w:numId="2">
    <w:abstractNumId w:val="3"/>
  </w:num>
  <w:num w:numId="3">
    <w:abstractNumId w:val="1"/>
  </w:num>
  <w:num w:numId="4">
    <w:abstractNumId w:val="14"/>
  </w:num>
  <w:num w:numId="5">
    <w:abstractNumId w:val="9"/>
  </w:num>
  <w:num w:numId="6">
    <w:abstractNumId w:val="15"/>
  </w:num>
  <w:num w:numId="7">
    <w:abstractNumId w:val="5"/>
  </w:num>
  <w:num w:numId="8">
    <w:abstractNumId w:val="6"/>
  </w:num>
  <w:num w:numId="9">
    <w:abstractNumId w:val="2"/>
  </w:num>
  <w:num w:numId="10">
    <w:abstractNumId w:val="16"/>
  </w:num>
  <w:num w:numId="11">
    <w:abstractNumId w:val="7"/>
  </w:num>
  <w:num w:numId="12">
    <w:abstractNumId w:val="8"/>
  </w:num>
  <w:num w:numId="13">
    <w:abstractNumId w:val="11"/>
  </w:num>
  <w:num w:numId="14">
    <w:abstractNumId w:val="13"/>
  </w:num>
  <w:num w:numId="15">
    <w:abstractNumId w:val="0"/>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49"/>
    <w:rsid w:val="00026E27"/>
    <w:rsid w:val="00026E8C"/>
    <w:rsid w:val="00040C22"/>
    <w:rsid w:val="000B21E9"/>
    <w:rsid w:val="000C1447"/>
    <w:rsid w:val="000D35C8"/>
    <w:rsid w:val="000E1D9C"/>
    <w:rsid w:val="000F486A"/>
    <w:rsid w:val="00131E55"/>
    <w:rsid w:val="00135E3E"/>
    <w:rsid w:val="00144CE4"/>
    <w:rsid w:val="00166170"/>
    <w:rsid w:val="00166C70"/>
    <w:rsid w:val="001E3F3B"/>
    <w:rsid w:val="00233429"/>
    <w:rsid w:val="00257BFB"/>
    <w:rsid w:val="002A5CD4"/>
    <w:rsid w:val="002A72B9"/>
    <w:rsid w:val="002D03CB"/>
    <w:rsid w:val="0032316F"/>
    <w:rsid w:val="00326CBB"/>
    <w:rsid w:val="00330C66"/>
    <w:rsid w:val="003502AA"/>
    <w:rsid w:val="00372692"/>
    <w:rsid w:val="00377F47"/>
    <w:rsid w:val="0038186B"/>
    <w:rsid w:val="00397555"/>
    <w:rsid w:val="003C2F10"/>
    <w:rsid w:val="003E5F7E"/>
    <w:rsid w:val="003F4F28"/>
    <w:rsid w:val="003F720C"/>
    <w:rsid w:val="00401EB5"/>
    <w:rsid w:val="00487BE7"/>
    <w:rsid w:val="004C38B9"/>
    <w:rsid w:val="004D143F"/>
    <w:rsid w:val="00500363"/>
    <w:rsid w:val="005063FA"/>
    <w:rsid w:val="0051203E"/>
    <w:rsid w:val="005278A9"/>
    <w:rsid w:val="005749C2"/>
    <w:rsid w:val="0058528D"/>
    <w:rsid w:val="005A460B"/>
    <w:rsid w:val="005F63AE"/>
    <w:rsid w:val="005F6952"/>
    <w:rsid w:val="006253E7"/>
    <w:rsid w:val="00625BCC"/>
    <w:rsid w:val="00625ED3"/>
    <w:rsid w:val="006D39BB"/>
    <w:rsid w:val="006F0161"/>
    <w:rsid w:val="00717F17"/>
    <w:rsid w:val="007C0F0F"/>
    <w:rsid w:val="007D269A"/>
    <w:rsid w:val="007F4EBD"/>
    <w:rsid w:val="0083192F"/>
    <w:rsid w:val="00834007"/>
    <w:rsid w:val="00860818"/>
    <w:rsid w:val="00866406"/>
    <w:rsid w:val="0087601E"/>
    <w:rsid w:val="008A7804"/>
    <w:rsid w:val="008B6B7D"/>
    <w:rsid w:val="008C1B42"/>
    <w:rsid w:val="008D2952"/>
    <w:rsid w:val="00944658"/>
    <w:rsid w:val="00983F8D"/>
    <w:rsid w:val="009A3545"/>
    <w:rsid w:val="009D07F4"/>
    <w:rsid w:val="009E3803"/>
    <w:rsid w:val="009F4ADD"/>
    <w:rsid w:val="00A04549"/>
    <w:rsid w:val="00A1343E"/>
    <w:rsid w:val="00A1690B"/>
    <w:rsid w:val="00A20FFC"/>
    <w:rsid w:val="00A226F8"/>
    <w:rsid w:val="00A26818"/>
    <w:rsid w:val="00A81A90"/>
    <w:rsid w:val="00AD2C1A"/>
    <w:rsid w:val="00AF6A62"/>
    <w:rsid w:val="00B21BFB"/>
    <w:rsid w:val="00B23294"/>
    <w:rsid w:val="00B3400A"/>
    <w:rsid w:val="00B374B7"/>
    <w:rsid w:val="00B45675"/>
    <w:rsid w:val="00B52946"/>
    <w:rsid w:val="00B603FD"/>
    <w:rsid w:val="00B6670F"/>
    <w:rsid w:val="00B70C20"/>
    <w:rsid w:val="00B7731D"/>
    <w:rsid w:val="00BA0E1C"/>
    <w:rsid w:val="00BF2F20"/>
    <w:rsid w:val="00C12569"/>
    <w:rsid w:val="00C44A67"/>
    <w:rsid w:val="00C76D5B"/>
    <w:rsid w:val="00C81403"/>
    <w:rsid w:val="00CD1611"/>
    <w:rsid w:val="00CD1798"/>
    <w:rsid w:val="00CD3915"/>
    <w:rsid w:val="00CD6C14"/>
    <w:rsid w:val="00CE3BF0"/>
    <w:rsid w:val="00D01040"/>
    <w:rsid w:val="00D3088A"/>
    <w:rsid w:val="00D31A5F"/>
    <w:rsid w:val="00D50383"/>
    <w:rsid w:val="00D5102A"/>
    <w:rsid w:val="00D553B8"/>
    <w:rsid w:val="00D73CFC"/>
    <w:rsid w:val="00DC7339"/>
    <w:rsid w:val="00E32D49"/>
    <w:rsid w:val="00E33E09"/>
    <w:rsid w:val="00F0438D"/>
    <w:rsid w:val="00F252AB"/>
    <w:rsid w:val="00F47195"/>
    <w:rsid w:val="00F50341"/>
    <w:rsid w:val="00F52783"/>
    <w:rsid w:val="00F638F9"/>
    <w:rsid w:val="00F70022"/>
    <w:rsid w:val="00FC191B"/>
    <w:rsid w:val="00FC34D3"/>
    <w:rsid w:val="00FD6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8B148"/>
  <w15:docId w15:val="{9FBF5C2C-3ECC-41D2-939D-360CD758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C5310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9A6E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9E73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link w:val="TextosinformatoCar"/>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tyle>
  <w:style w:type="paragraph" w:customStyle="1" w:styleId="Presentaciones">
    <w:name w:val="Presentaciones"/>
    <w:basedOn w:val="Normal"/>
    <w:rsid w:val="00C53102"/>
    <w:pPr>
      <w:spacing w:after="120" w:line="360" w:lineRule="auto"/>
      <w:ind w:firstLine="680"/>
      <w:jc w:val="both"/>
    </w:pPr>
    <w:rPr>
      <w:sz w:val="28"/>
      <w:szCs w:val="24"/>
    </w:rPr>
  </w:style>
  <w:style w:type="character" w:customStyle="1" w:styleId="X034624">
    <w:name w:val="X034624"/>
    <w:semiHidden/>
    <w:rsid w:val="0089304D"/>
    <w:rPr>
      <w:rFonts w:ascii="Arial" w:hAnsi="Arial" w:cs="Arial"/>
      <w:color w:val="auto"/>
      <w:sz w:val="20"/>
      <w:szCs w:val="20"/>
    </w:rPr>
  </w:style>
  <w:style w:type="paragraph" w:styleId="Textoindependiente2">
    <w:name w:val="Body Text 2"/>
    <w:basedOn w:val="Normal"/>
    <w:link w:val="Textoindependiente2Car"/>
    <w:uiPriority w:val="99"/>
    <w:rsid w:val="00056309"/>
    <w:pPr>
      <w:spacing w:after="120" w:line="480" w:lineRule="auto"/>
    </w:pPr>
  </w:style>
  <w:style w:type="paragraph" w:customStyle="1" w:styleId="Default">
    <w:name w:val="Default"/>
    <w:rsid w:val="005C18EA"/>
    <w:pPr>
      <w:autoSpaceDE w:val="0"/>
      <w:autoSpaceDN w:val="0"/>
      <w:adjustRightInd w:val="0"/>
    </w:pPr>
    <w:rPr>
      <w:color w:val="000000"/>
      <w:sz w:val="24"/>
      <w:szCs w:val="24"/>
    </w:rPr>
  </w:style>
  <w:style w:type="paragraph" w:styleId="Textonotapie">
    <w:name w:val="footnote text"/>
    <w:basedOn w:val="Normal"/>
    <w:semiHidden/>
    <w:rsid w:val="00122D97"/>
  </w:style>
  <w:style w:type="character" w:styleId="Refdenotaalpie">
    <w:name w:val="footnote reference"/>
    <w:semiHidden/>
    <w:rsid w:val="00122D97"/>
    <w:rPr>
      <w:vertAlign w:val="superscript"/>
    </w:rPr>
  </w:style>
  <w:style w:type="character" w:styleId="Hipervnculo">
    <w:name w:val="Hyperlink"/>
    <w:uiPriority w:val="99"/>
    <w:rsid w:val="00122D97"/>
    <w:rPr>
      <w:color w:val="0000FF"/>
      <w:u w:val="single"/>
    </w:rPr>
  </w:style>
  <w:style w:type="paragraph" w:styleId="NormalWeb">
    <w:name w:val="Normal (Web)"/>
    <w:basedOn w:val="Normal"/>
    <w:uiPriority w:val="99"/>
    <w:rsid w:val="00B93F2C"/>
    <w:pPr>
      <w:spacing w:before="100" w:beforeAutospacing="1" w:after="100" w:afterAutospacing="1"/>
    </w:pPr>
    <w:rPr>
      <w:rFonts w:ascii="Lucida Sans Unicode" w:hAnsi="Lucida Sans Unicode" w:cs="Lucida Sans Unicode"/>
      <w:color w:val="000000"/>
      <w:sz w:val="16"/>
      <w:szCs w:val="16"/>
    </w:rPr>
  </w:style>
  <w:style w:type="table" w:styleId="Tablaconcuadrcula">
    <w:name w:val="Table Grid"/>
    <w:basedOn w:val="Tablanormal"/>
    <w:rsid w:val="005E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60DA2"/>
    <w:rPr>
      <w:sz w:val="22"/>
    </w:rPr>
  </w:style>
  <w:style w:type="paragraph" w:customStyle="1" w:styleId="documento-tit">
    <w:name w:val="documento-tit"/>
    <w:basedOn w:val="Normal"/>
    <w:uiPriority w:val="99"/>
    <w:rsid w:val="00C60DA2"/>
    <w:pPr>
      <w:spacing w:before="100" w:beforeAutospacing="1" w:after="100" w:afterAutospacing="1"/>
    </w:pPr>
    <w:rPr>
      <w:sz w:val="24"/>
      <w:szCs w:val="24"/>
    </w:rPr>
  </w:style>
  <w:style w:type="character" w:customStyle="1" w:styleId="TextosinformatoCar">
    <w:name w:val="Texto sin formato Car"/>
    <w:basedOn w:val="Fuentedeprrafopredeter"/>
    <w:link w:val="Textosinformato"/>
    <w:uiPriority w:val="99"/>
    <w:rsid w:val="00F34001"/>
    <w:rPr>
      <w:rFonts w:ascii="Courier New" w:hAnsi="Courier New"/>
    </w:rPr>
  </w:style>
  <w:style w:type="character" w:customStyle="1" w:styleId="Textoindependiente2Car">
    <w:name w:val="Texto independiente 2 Car"/>
    <w:basedOn w:val="Fuentedeprrafopredeter"/>
    <w:link w:val="Textoindependiente2"/>
    <w:uiPriority w:val="99"/>
    <w:locked/>
    <w:rsid w:val="003B1EFF"/>
  </w:style>
  <w:style w:type="paragraph" w:styleId="Prrafodelista">
    <w:name w:val="List Paragraph"/>
    <w:basedOn w:val="Normal"/>
    <w:uiPriority w:val="34"/>
    <w:qFormat/>
    <w:rsid w:val="003B1EFF"/>
    <w:pPr>
      <w:ind w:left="720"/>
      <w:contextualSpacing/>
    </w:pPr>
  </w:style>
  <w:style w:type="character" w:styleId="nfasis">
    <w:name w:val="Emphasis"/>
    <w:basedOn w:val="Fuentedeprrafopredeter"/>
    <w:uiPriority w:val="20"/>
    <w:qFormat/>
    <w:rsid w:val="00203D78"/>
    <w:rPr>
      <w:i/>
      <w:iCs/>
    </w:rPr>
  </w:style>
  <w:style w:type="paragraph" w:styleId="Revisin">
    <w:name w:val="Revision"/>
    <w:hidden/>
    <w:uiPriority w:val="99"/>
    <w:semiHidden/>
    <w:rsid w:val="006E0897"/>
  </w:style>
  <w:style w:type="character" w:customStyle="1" w:styleId="TextocomentarioCar">
    <w:name w:val="Texto comentario Car"/>
    <w:basedOn w:val="Fuentedeprrafopredeter"/>
    <w:link w:val="Textocomentario"/>
    <w:semiHidden/>
    <w:rsid w:val="006E613D"/>
  </w:style>
  <w:style w:type="character" w:customStyle="1" w:styleId="s11">
    <w:name w:val="s11"/>
    <w:basedOn w:val="Fuentedeprrafopredeter"/>
    <w:rsid w:val="00C32765"/>
  </w:style>
  <w:style w:type="character" w:customStyle="1" w:styleId="Ttulo2Car">
    <w:name w:val="Título 2 Car"/>
    <w:basedOn w:val="Fuentedeprrafopredeter"/>
    <w:link w:val="Ttulo2"/>
    <w:semiHidden/>
    <w:rsid w:val="009A6E2A"/>
    <w:rPr>
      <w:rFonts w:asciiTheme="majorHAnsi" w:eastAsiaTheme="majorEastAsia" w:hAnsiTheme="majorHAnsi" w:cstheme="majorBidi"/>
      <w:color w:val="365F91" w:themeColor="accent1" w:themeShade="BF"/>
      <w:sz w:val="26"/>
      <w:szCs w:val="26"/>
    </w:rPr>
  </w:style>
  <w:style w:type="character" w:styleId="Textodelmarcadordeposicin">
    <w:name w:val="Placeholder Text"/>
    <w:basedOn w:val="Fuentedeprrafopredeter"/>
    <w:uiPriority w:val="99"/>
    <w:semiHidden/>
    <w:rsid w:val="00FC1534"/>
    <w:rPr>
      <w:color w:val="808080"/>
    </w:rPr>
  </w:style>
  <w:style w:type="character" w:styleId="Textoennegrita">
    <w:name w:val="Strong"/>
    <w:uiPriority w:val="22"/>
    <w:qFormat/>
    <w:rsid w:val="00487BE7"/>
    <w:rPr>
      <w:b/>
      <w:bCs/>
    </w:rPr>
  </w:style>
  <w:style w:type="character" w:customStyle="1" w:styleId="UnresolvedMention1">
    <w:name w:val="Unresolved Mention1"/>
    <w:basedOn w:val="Fuentedeprrafopredeter"/>
    <w:uiPriority w:val="99"/>
    <w:semiHidden/>
    <w:unhideWhenUsed/>
    <w:rsid w:val="00C4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5852">
      <w:bodyDiv w:val="1"/>
      <w:marLeft w:val="0"/>
      <w:marRight w:val="0"/>
      <w:marTop w:val="0"/>
      <w:marBottom w:val="0"/>
      <w:divBdr>
        <w:top w:val="none" w:sz="0" w:space="0" w:color="auto"/>
        <w:left w:val="none" w:sz="0" w:space="0" w:color="auto"/>
        <w:bottom w:val="none" w:sz="0" w:space="0" w:color="auto"/>
        <w:right w:val="none" w:sz="0" w:space="0" w:color="auto"/>
      </w:divBdr>
    </w:div>
    <w:div w:id="471875606">
      <w:bodyDiv w:val="1"/>
      <w:marLeft w:val="0"/>
      <w:marRight w:val="0"/>
      <w:marTop w:val="0"/>
      <w:marBottom w:val="0"/>
      <w:divBdr>
        <w:top w:val="none" w:sz="0" w:space="0" w:color="auto"/>
        <w:left w:val="none" w:sz="0" w:space="0" w:color="auto"/>
        <w:bottom w:val="none" w:sz="0" w:space="0" w:color="auto"/>
        <w:right w:val="none" w:sz="0" w:space="0" w:color="auto"/>
      </w:divBdr>
    </w:div>
    <w:div w:id="8227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cas-santander.com/es/legal/privacy" TargetMode="External"/><Relationship Id="rId4" Type="http://schemas.openxmlformats.org/officeDocument/2006/relationships/settings" Target="settings.xml"/><Relationship Id="rId9" Type="http://schemas.openxmlformats.org/officeDocument/2006/relationships/hyperlink" Target="http://www.becas-santand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20C7-9AD9-448B-934F-6A71489A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12397</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PLAZA ROIG MARIA BELEN</dc:creator>
  <cp:lastModifiedBy>Costa Andrade, Ricardo</cp:lastModifiedBy>
  <cp:revision>2</cp:revision>
  <cp:lastPrinted>2020-01-29T16:38:00Z</cp:lastPrinted>
  <dcterms:created xsi:type="dcterms:W3CDTF">2020-02-06T11:22:00Z</dcterms:created>
  <dcterms:modified xsi:type="dcterms:W3CDTF">2020-02-06T11:22:00Z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1c091-3cbc-4dba-8b59-ce62f19500db_Enabled">
    <vt:lpwstr>True</vt:lpwstr>
  </property>
  <property fmtid="{D5CDD505-2E9C-101B-9397-08002B2CF9AE}" pid="3" name="MSIP_Label_3c41c091-3cbc-4dba-8b59-ce62f19500db_SiteId">
    <vt:lpwstr>35595a02-4d6d-44ac-99e1-f9ab4cd872db</vt:lpwstr>
  </property>
  <property fmtid="{D5CDD505-2E9C-101B-9397-08002B2CF9AE}" pid="4" name="MSIP_Label_3c41c091-3cbc-4dba-8b59-ce62f19500db_Owner">
    <vt:lpwstr>x285649@gruposantander.com</vt:lpwstr>
  </property>
  <property fmtid="{D5CDD505-2E9C-101B-9397-08002B2CF9AE}" pid="5" name="MSIP_Label_3c41c091-3cbc-4dba-8b59-ce62f19500db_SetDate">
    <vt:lpwstr>2020-01-15T15:45:34.7667475Z</vt:lpwstr>
  </property>
  <property fmtid="{D5CDD505-2E9C-101B-9397-08002B2CF9AE}" pid="6" name="MSIP_Label_3c41c091-3cbc-4dba-8b59-ce62f19500db_Name">
    <vt:lpwstr>Confidential</vt:lpwstr>
  </property>
  <property fmtid="{D5CDD505-2E9C-101B-9397-08002B2CF9AE}" pid="7" name="MSIP_Label_3c41c091-3cbc-4dba-8b59-ce62f19500db_Application">
    <vt:lpwstr>Microsoft Azure Information Protection</vt:lpwstr>
  </property>
  <property fmtid="{D5CDD505-2E9C-101B-9397-08002B2CF9AE}" pid="8" name="MSIP_Label_3c41c091-3cbc-4dba-8b59-ce62f19500db_ActionId">
    <vt:lpwstr>492fc3d4-049a-419a-a156-27c1b9b59d02</vt:lpwstr>
  </property>
  <property fmtid="{D5CDD505-2E9C-101B-9397-08002B2CF9AE}" pid="9" name="MSIP_Label_3c41c091-3cbc-4dba-8b59-ce62f19500db_Extended_MSFT_Method">
    <vt:lpwstr>Manual</vt:lpwstr>
  </property>
  <property fmtid="{D5CDD505-2E9C-101B-9397-08002B2CF9AE}" pid="10" name="Sensitivity">
    <vt:lpwstr>Confidential</vt:lpwstr>
  </property>
</Properties>
</file>